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631921EB"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sidR="000D36E9">
        <w:rPr>
          <w:rFonts w:ascii="Arial" w:eastAsia="MS Mincho" w:hAnsi="Arial" w:cs="Arial"/>
          <w:b/>
          <w:sz w:val="24"/>
        </w:rPr>
        <w:t>-</w:t>
      </w:r>
      <w:r w:rsidR="000D36E9">
        <w:rPr>
          <w:rFonts w:ascii="맑은 고딕" w:eastAsia="맑은 고딕" w:hAnsi="맑은 고딕" w:cs="맑은 고딕"/>
          <w:b/>
          <w:sz w:val="24"/>
          <w:lang w:eastAsia="ko-KR"/>
        </w:rPr>
        <w:t>B</w:t>
      </w:r>
      <w:r w:rsidR="000D36E9">
        <w:rPr>
          <w:rFonts w:ascii="맑은 고딕" w:eastAsia="맑은 고딕" w:hAnsi="맑은 고딕" w:cs="맑은 고딕"/>
          <w:b/>
          <w:sz w:val="24"/>
          <w:lang w:eastAsia="ko-KR"/>
        </w:rPr>
        <w:t>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DF7EB2">
        <w:rPr>
          <w:rFonts w:ascii="Arial" w:eastAsia="MS Mincho" w:hAnsi="Arial" w:cs="Arial"/>
          <w:b/>
          <w:sz w:val="24"/>
        </w:rPr>
        <w:t>04143</w:t>
      </w:r>
    </w:p>
    <w:p w14:paraId="63B76694" w14:textId="7388E521" w:rsidR="00EE626C" w:rsidRDefault="00134B85" w:rsidP="00EE626C">
      <w:pPr>
        <w:spacing w:after="120"/>
        <w:ind w:left="1985" w:hanging="1985"/>
        <w:rPr>
          <w:rFonts w:ascii="Arial" w:hAnsi="Arial" w:cs="Arial"/>
          <w:b/>
          <w:sz w:val="24"/>
        </w:rPr>
      </w:pPr>
      <w:r>
        <w:rPr>
          <w:rFonts w:ascii="Arial" w:hAnsi="Arial" w:cs="Arial"/>
          <w:b/>
          <w:sz w:val="24"/>
        </w:rPr>
        <w:t>Changsha</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Pr>
          <w:rFonts w:ascii="Arial" w:hAnsi="Arial" w:cs="Arial"/>
          <w:b/>
          <w:sz w:val="24"/>
        </w:rPr>
        <w:t>Apr.</w:t>
      </w:r>
      <w:r w:rsidR="00EE626C" w:rsidRPr="002E37DC">
        <w:rPr>
          <w:rFonts w:ascii="Arial" w:hAnsi="Arial" w:cs="Arial"/>
          <w:b/>
          <w:sz w:val="24"/>
        </w:rPr>
        <w:t xml:space="preserve"> </w:t>
      </w:r>
      <w:r>
        <w:rPr>
          <w:rFonts w:ascii="Arial" w:hAnsi="Arial" w:cs="Arial"/>
          <w:b/>
          <w:sz w:val="24"/>
        </w:rPr>
        <w:t>15</w:t>
      </w:r>
      <w:r w:rsidR="00EE626C">
        <w:rPr>
          <w:rFonts w:ascii="Arial" w:hAnsi="Arial" w:cs="Arial"/>
          <w:b/>
          <w:sz w:val="24"/>
        </w:rPr>
        <w:t xml:space="preserve"> – </w:t>
      </w:r>
      <w:r>
        <w:rPr>
          <w:rFonts w:ascii="Arial" w:hAnsi="Arial" w:cs="Arial"/>
          <w:b/>
          <w:sz w:val="24"/>
        </w:rPr>
        <w:t>Apr</w:t>
      </w:r>
      <w:r w:rsidR="00DC7933">
        <w:rPr>
          <w:rFonts w:ascii="Arial" w:hAnsi="Arial" w:cs="Arial"/>
          <w:b/>
          <w:sz w:val="24"/>
        </w:rPr>
        <w:t>. 1</w:t>
      </w:r>
      <w:r>
        <w:rPr>
          <w:rFonts w:ascii="Arial" w:hAnsi="Arial" w:cs="Arial"/>
          <w:b/>
          <w:sz w:val="24"/>
        </w:rPr>
        <w:t>9</w:t>
      </w:r>
      <w:r w:rsidR="00EE626C" w:rsidRPr="002E37DC">
        <w:rPr>
          <w:rFonts w:ascii="Arial" w:hAnsi="Arial" w:cs="Arial"/>
          <w:b/>
          <w:sz w:val="24"/>
        </w:rPr>
        <w:t>, 202</w:t>
      </w:r>
      <w:r w:rsidR="00DC7933">
        <w:rPr>
          <w:rFonts w:ascii="Arial" w:hAnsi="Arial" w:cs="Arial"/>
          <w:b/>
          <w:sz w:val="24"/>
        </w:rPr>
        <w:t>4</w:t>
      </w:r>
    </w:p>
    <w:p w14:paraId="50D5329D" w14:textId="0AB86F71"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1E0389E7" w14:textId="585F13B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17FEF">
        <w:rPr>
          <w:rFonts w:ascii="Arial" w:hAnsi="Arial" w:cs="Arial"/>
          <w:color w:val="000000"/>
        </w:rPr>
        <w:t xml:space="preserve">Testability and interoperability for beam management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6FF7335C" w:rsidR="00915D73" w:rsidRPr="00AB4182" w:rsidRDefault="00915D73" w:rsidP="005646E5">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E256A" w:rsidRPr="00B10B55">
        <w:rPr>
          <w:rFonts w:ascii="Arial" w:hAnsi="Arial" w:cs="Arial"/>
          <w:color w:val="000000"/>
        </w:rPr>
        <w:t>9.11.2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B9B7946" w14:textId="1AC9CC8A" w:rsidR="00B74C2B" w:rsidRDefault="001766B3" w:rsidP="00B74C2B">
      <w:pPr>
        <w:spacing w:before="120"/>
        <w:jc w:val="both"/>
        <w:rPr>
          <w:rFonts w:asciiTheme="minorHAnsi" w:eastAsia="맑은 고딕" w:hAnsiTheme="minorHAnsi" w:cstheme="minorHAnsi"/>
          <w:lang w:eastAsia="ko-KR"/>
        </w:rPr>
      </w:pPr>
      <w:r>
        <w:rPr>
          <w:rFonts w:asciiTheme="minorHAnsi" w:eastAsia="맑은 고딕" w:hAnsiTheme="minorHAnsi" w:cstheme="minorHAnsi"/>
          <w:lang w:eastAsia="ko-KR"/>
        </w:rPr>
        <w:t>T</w:t>
      </w:r>
      <w:r w:rsidR="00823F9B">
        <w:rPr>
          <w:rFonts w:asciiTheme="minorHAnsi" w:eastAsia="맑은 고딕" w:hAnsiTheme="minorHAnsi" w:cstheme="minorHAnsi"/>
          <w:lang w:eastAsia="ko-KR"/>
        </w:rPr>
        <w:t>hree use cases are evaluated where</w:t>
      </w:r>
      <w:r w:rsidR="00232D00">
        <w:rPr>
          <w:rFonts w:asciiTheme="minorHAnsi" w:eastAsia="맑은 고딕" w:hAnsiTheme="minorHAnsi" w:cstheme="minorHAnsi"/>
          <w:lang w:eastAsia="ko-KR"/>
        </w:rPr>
        <w:t>: “5.1 CSI feedback</w:t>
      </w:r>
      <w:bookmarkStart w:id="1" w:name="_GoBack"/>
      <w:bookmarkEnd w:id="1"/>
      <w:r w:rsidR="00232D00">
        <w:rPr>
          <w:rFonts w:asciiTheme="minorHAnsi" w:eastAsia="맑은 고딕" w:hAnsiTheme="minorHAnsi" w:cstheme="minorHAnsi"/>
          <w:lang w:eastAsia="ko-KR"/>
        </w:rPr>
        <w:t xml:space="preserve"> enhancement”, “5.2 Beam management”,</w:t>
      </w:r>
      <w:r w:rsidR="00823F9B">
        <w:rPr>
          <w:rFonts w:asciiTheme="minorHAnsi" w:eastAsia="맑은 고딕" w:hAnsiTheme="minorHAnsi" w:cstheme="minorHAnsi"/>
          <w:lang w:eastAsia="ko-KR"/>
        </w:rPr>
        <w:t xml:space="preserve"> and “5.3 Positioning accuracy enhancement”</w:t>
      </w:r>
      <w:r>
        <w:rPr>
          <w:rFonts w:asciiTheme="minorHAnsi" w:eastAsia="맑은 고딕" w:hAnsiTheme="minorHAnsi" w:cstheme="minorHAnsi"/>
          <w:lang w:eastAsia="ko-KR"/>
        </w:rPr>
        <w:t xml:space="preserve"> in [1]. The evaluation showed </w:t>
      </w:r>
      <w:r w:rsidR="00232D00">
        <w:rPr>
          <w:rFonts w:asciiTheme="minorHAnsi" w:eastAsia="맑은 고딕" w:hAnsiTheme="minorHAnsi" w:cstheme="minorHAnsi"/>
          <w:lang w:eastAsia="ko-KR"/>
        </w:rPr>
        <w:t>a performance gain for the beam management, which</w:t>
      </w:r>
      <w:r w:rsidR="00A47CB7">
        <w:rPr>
          <w:rFonts w:asciiTheme="minorHAnsi" w:eastAsia="맑은 고딕" w:hAnsiTheme="minorHAnsi" w:cstheme="minorHAnsi"/>
          <w:lang w:eastAsia="ko-KR"/>
        </w:rPr>
        <w:t xml:space="preserve"> had solely been reflected in the </w:t>
      </w:r>
      <w:r w:rsidR="0077791F">
        <w:rPr>
          <w:rFonts w:asciiTheme="minorHAnsi" w:eastAsia="맑은 고딕" w:hAnsiTheme="minorHAnsi" w:cstheme="minorHAnsi"/>
          <w:lang w:eastAsia="ko-KR"/>
        </w:rPr>
        <w:t>RAN</w:t>
      </w:r>
      <w:r>
        <w:rPr>
          <w:rFonts w:asciiTheme="minorHAnsi" w:eastAsia="맑은 고딕" w:hAnsiTheme="minorHAnsi" w:cstheme="minorHAnsi"/>
          <w:lang w:eastAsia="ko-KR"/>
        </w:rPr>
        <w:t>1 technical perspective</w:t>
      </w:r>
      <w:r w:rsidR="00063117">
        <w:rPr>
          <w:rFonts w:asciiTheme="minorHAnsi" w:eastAsia="맑은 고딕" w:hAnsiTheme="minorHAnsi" w:cstheme="minorHAnsi"/>
          <w:lang w:eastAsia="ko-KR"/>
        </w:rPr>
        <w:t xml:space="preserve"> </w:t>
      </w:r>
      <w:r w:rsidR="00A47CB7">
        <w:rPr>
          <w:rFonts w:asciiTheme="minorHAnsi" w:eastAsia="맑은 고딕" w:hAnsiTheme="minorHAnsi" w:cstheme="minorHAnsi"/>
          <w:lang w:eastAsia="ko-KR"/>
        </w:rPr>
        <w:t xml:space="preserve">thus </w:t>
      </w:r>
      <w:r w:rsidR="00063117">
        <w:rPr>
          <w:rFonts w:asciiTheme="minorHAnsi" w:eastAsia="맑은 고딕" w:hAnsiTheme="minorHAnsi" w:cstheme="minorHAnsi"/>
          <w:lang w:eastAsia="ko-KR"/>
        </w:rPr>
        <w:t>far.</w:t>
      </w:r>
      <w:r>
        <w:rPr>
          <w:rFonts w:asciiTheme="minorHAnsi" w:eastAsia="맑은 고딕" w:hAnsiTheme="minorHAnsi" w:cstheme="minorHAnsi"/>
          <w:lang w:eastAsia="ko-KR"/>
        </w:rPr>
        <w:t xml:space="preserve"> </w:t>
      </w:r>
      <w:r w:rsidR="00A47CB7">
        <w:rPr>
          <w:rFonts w:asciiTheme="minorHAnsi" w:eastAsia="맑은 고딕" w:hAnsiTheme="minorHAnsi" w:cstheme="minorHAnsi"/>
          <w:lang w:eastAsia="ko-KR"/>
        </w:rPr>
        <w:t xml:space="preserve">The </w:t>
      </w:r>
      <w:r w:rsidR="00232D00">
        <w:rPr>
          <w:rFonts w:asciiTheme="minorHAnsi" w:eastAsia="맑은 고딕" w:hAnsiTheme="minorHAnsi" w:cstheme="minorHAnsi"/>
          <w:lang w:eastAsia="ko-KR"/>
        </w:rPr>
        <w:t>critical</w:t>
      </w:r>
      <w:r w:rsidR="00232D00">
        <w:rPr>
          <w:rFonts w:asciiTheme="minorHAnsi" w:eastAsia="맑은 고딕" w:hAnsiTheme="minorHAnsi" w:cstheme="minorHAnsi"/>
          <w:lang w:eastAsia="ko-KR"/>
        </w:rPr>
        <w:t xml:space="preserve"> </w:t>
      </w:r>
      <w:r w:rsidR="00A47CB7">
        <w:rPr>
          <w:rFonts w:asciiTheme="minorHAnsi" w:eastAsia="맑은 고딕" w:hAnsiTheme="minorHAnsi" w:cstheme="minorHAnsi"/>
          <w:lang w:eastAsia="ko-KR"/>
        </w:rPr>
        <w:t>issue is</w:t>
      </w:r>
      <w:r w:rsidR="0077791F">
        <w:rPr>
          <w:rFonts w:asciiTheme="minorHAnsi" w:eastAsia="맑은 고딕" w:hAnsiTheme="minorHAnsi" w:cstheme="minorHAnsi"/>
          <w:lang w:eastAsia="ko-KR"/>
        </w:rPr>
        <w:t xml:space="preserve"> </w:t>
      </w:r>
      <w:r w:rsidR="00232D00">
        <w:rPr>
          <w:rFonts w:asciiTheme="minorHAnsi" w:eastAsia="맑은 고딕" w:hAnsiTheme="minorHAnsi" w:cstheme="minorHAnsi"/>
          <w:lang w:eastAsia="ko-KR"/>
        </w:rPr>
        <w:t xml:space="preserve">consistent performance gain in the conformance testing and </w:t>
      </w:r>
      <w:r w:rsidR="00A74C9B">
        <w:rPr>
          <w:rFonts w:asciiTheme="minorHAnsi" w:eastAsia="맑은 고딕" w:hAnsiTheme="minorHAnsi" w:cstheme="minorHAnsi"/>
          <w:lang w:eastAsia="ko-KR"/>
        </w:rPr>
        <w:t xml:space="preserve">network deployment circumstances. </w:t>
      </w:r>
      <w:r w:rsidR="00232D00">
        <w:rPr>
          <w:rFonts w:asciiTheme="minorHAnsi" w:eastAsia="맑은 고딕" w:hAnsiTheme="minorHAnsi" w:cstheme="minorHAnsi"/>
          <w:lang w:eastAsia="ko-KR"/>
        </w:rPr>
        <w:t>We</w:t>
      </w:r>
      <w:r w:rsidR="00A74C9B">
        <w:rPr>
          <w:rFonts w:asciiTheme="minorHAnsi" w:eastAsia="맑은 고딕" w:hAnsiTheme="minorHAnsi" w:cstheme="minorHAnsi"/>
          <w:lang w:eastAsia="ko-KR"/>
        </w:rPr>
        <w:t xml:space="preserve"> propose </w:t>
      </w:r>
      <w:r w:rsidR="00B74C2B">
        <w:rPr>
          <w:rFonts w:asciiTheme="minorHAnsi" w:eastAsia="맑은 고딕" w:hAnsiTheme="minorHAnsi" w:cstheme="minorHAnsi"/>
          <w:lang w:eastAsia="ko-KR"/>
        </w:rPr>
        <w:t xml:space="preserve">addressing </w:t>
      </w:r>
      <w:r w:rsidR="00A74C9B">
        <w:rPr>
          <w:rFonts w:asciiTheme="minorHAnsi" w:eastAsia="맑은 고딕" w:hAnsiTheme="minorHAnsi" w:cstheme="minorHAnsi"/>
          <w:lang w:eastAsia="ko-KR"/>
        </w:rPr>
        <w:t xml:space="preserve">issues </w:t>
      </w:r>
      <w:r w:rsidR="00B74C2B">
        <w:rPr>
          <w:rFonts w:asciiTheme="minorHAnsi" w:eastAsia="맑은 고딕" w:hAnsiTheme="minorHAnsi" w:cstheme="minorHAnsi"/>
          <w:lang w:eastAsia="ko-KR"/>
        </w:rPr>
        <w:t>related to</w:t>
      </w:r>
      <w:r w:rsidR="00A74C9B">
        <w:rPr>
          <w:rFonts w:asciiTheme="minorHAnsi" w:eastAsia="맑은 고딕" w:hAnsiTheme="minorHAnsi" w:cstheme="minorHAnsi"/>
          <w:lang w:eastAsia="ko-KR"/>
        </w:rPr>
        <w:t xml:space="preserve"> </w:t>
      </w:r>
      <w:r w:rsidR="00DA01EF">
        <w:rPr>
          <w:rFonts w:asciiTheme="minorHAnsi" w:eastAsia="맑은 고딕" w:hAnsiTheme="minorHAnsi" w:cstheme="minorHAnsi"/>
          <w:lang w:eastAsia="ko-KR"/>
        </w:rPr>
        <w:t>“</w:t>
      </w:r>
      <w:r w:rsidR="00A74C9B">
        <w:rPr>
          <w:rFonts w:asciiTheme="minorHAnsi" w:eastAsia="맑은 고딕" w:hAnsiTheme="minorHAnsi" w:cstheme="minorHAnsi"/>
          <w:lang w:eastAsia="ko-KR"/>
        </w:rPr>
        <w:t>5.2 Beam management of BM-Case1 and BM-Case2</w:t>
      </w:r>
      <w:r w:rsidR="00DA01EF">
        <w:rPr>
          <w:rFonts w:asciiTheme="minorHAnsi" w:eastAsia="맑은 고딕" w:hAnsiTheme="minorHAnsi" w:cstheme="minorHAnsi"/>
          <w:lang w:eastAsia="ko-KR"/>
        </w:rPr>
        <w:t>”</w:t>
      </w:r>
      <w:r w:rsidR="00B74C2B">
        <w:rPr>
          <w:rFonts w:asciiTheme="minorHAnsi" w:eastAsia="맑은 고딕" w:hAnsiTheme="minorHAnsi" w:cstheme="minorHAnsi"/>
          <w:lang w:eastAsia="ko-KR"/>
        </w:rPr>
        <w:t xml:space="preserve">, specifically </w:t>
      </w:r>
      <w:r w:rsidR="00DA01EF">
        <w:rPr>
          <w:rFonts w:asciiTheme="minorHAnsi" w:eastAsia="맑은 고딕" w:hAnsiTheme="minorHAnsi" w:cstheme="minorHAnsi"/>
          <w:lang w:eastAsia="ko-KR"/>
        </w:rPr>
        <w:t>“Issue 2-3: Test setup feasibility for FR2”</w:t>
      </w:r>
      <w:r w:rsidR="00A74C9B">
        <w:rPr>
          <w:rFonts w:asciiTheme="minorHAnsi" w:eastAsia="맑은 고딕" w:hAnsiTheme="minorHAnsi" w:cstheme="minorHAnsi"/>
          <w:lang w:eastAsia="ko-KR"/>
        </w:rPr>
        <w:t>.</w:t>
      </w:r>
      <w:r w:rsidR="00B74C2B">
        <w:rPr>
          <w:rFonts w:asciiTheme="minorHAnsi" w:eastAsia="맑은 고딕" w:hAnsiTheme="minorHAnsi" w:cstheme="minorHAnsi"/>
          <w:lang w:eastAsia="ko-KR"/>
        </w:rPr>
        <w:t xml:space="preserve"> The general and testability/interoperability issues for beam management are captured in the WF agreements of </w:t>
      </w:r>
      <w:proofErr w:type="spellStart"/>
      <w:r w:rsidR="00B74C2B">
        <w:rPr>
          <w:rFonts w:asciiTheme="minorHAnsi" w:eastAsia="맑은 고딕" w:hAnsiTheme="minorHAnsi" w:cstheme="minorHAnsi"/>
          <w:lang w:eastAsia="ko-KR"/>
        </w:rPr>
        <w:t>NA_AIML_</w:t>
      </w:r>
      <w:proofErr w:type="gramStart"/>
      <w:r w:rsidR="00B74C2B">
        <w:rPr>
          <w:rFonts w:asciiTheme="minorHAnsi" w:eastAsia="맑은 고딕" w:hAnsiTheme="minorHAnsi" w:cstheme="minorHAnsi"/>
          <w:lang w:eastAsia="ko-KR"/>
        </w:rPr>
        <w:t>air</w:t>
      </w:r>
      <w:proofErr w:type="spellEnd"/>
      <w:r w:rsidR="00B74C2B">
        <w:rPr>
          <w:rFonts w:asciiTheme="minorHAnsi" w:eastAsia="맑은 고딕" w:hAnsiTheme="minorHAnsi" w:cstheme="minorHAnsi"/>
          <w:lang w:eastAsia="ko-KR"/>
        </w:rPr>
        <w:t>[</w:t>
      </w:r>
      <w:proofErr w:type="gramEnd"/>
      <w:r w:rsidR="00B74C2B">
        <w:rPr>
          <w:rFonts w:asciiTheme="minorHAnsi" w:eastAsia="맑은 고딕" w:hAnsiTheme="minorHAnsi" w:cstheme="minorHAnsi"/>
          <w:lang w:eastAsia="ko-KR"/>
        </w:rPr>
        <w:t>2].</w:t>
      </w:r>
    </w:p>
    <w:p w14:paraId="009971DA" w14:textId="5DD0DC47" w:rsidR="001766B3" w:rsidRPr="001766B3" w:rsidRDefault="001766B3" w:rsidP="00E628F1">
      <w:pPr>
        <w:spacing w:before="120"/>
        <w:jc w:val="both"/>
        <w:rPr>
          <w:rFonts w:asciiTheme="minorHAnsi" w:eastAsia="맑은 고딕" w:hAnsiTheme="minorHAnsi" w:cstheme="minorHAnsi"/>
          <w:lang w:eastAsia="ko-KR"/>
        </w:rPr>
      </w:pPr>
    </w:p>
    <w:tbl>
      <w:tblPr>
        <w:tblStyle w:val="afd"/>
        <w:tblW w:w="0" w:type="auto"/>
        <w:tblLook w:val="04A0" w:firstRow="1" w:lastRow="0" w:firstColumn="1" w:lastColumn="0" w:noHBand="0" w:noVBand="1"/>
      </w:tblPr>
      <w:tblGrid>
        <w:gridCol w:w="9631"/>
      </w:tblGrid>
      <w:tr w:rsidR="00FF2056" w:rsidRPr="00947389" w14:paraId="6D217C78" w14:textId="77777777" w:rsidTr="00FF2056">
        <w:tc>
          <w:tcPr>
            <w:tcW w:w="9631" w:type="dxa"/>
          </w:tcPr>
          <w:p w14:paraId="6F39A42B" w14:textId="439E9EBC" w:rsidR="0075226B" w:rsidRPr="00947389" w:rsidRDefault="0075226B" w:rsidP="00E11680">
            <w:pPr>
              <w:pStyle w:val="2"/>
              <w:tabs>
                <w:tab w:val="left" w:pos="432"/>
                <w:tab w:val="left" w:pos="576"/>
              </w:tabs>
              <w:spacing w:before="0" w:after="0" w:line="260" w:lineRule="atLeast"/>
              <w:ind w:left="576" w:hanging="576"/>
              <w:outlineLvl w:val="1"/>
              <w:rPr>
                <w:rFonts w:asciiTheme="minorHAnsi" w:eastAsia="SimSun" w:hAnsiTheme="minorHAnsi" w:cstheme="minorHAnsi"/>
                <w:lang w:val="en-US" w:eastAsia="ja-JP"/>
              </w:rPr>
            </w:pPr>
            <w:r w:rsidRPr="00947389">
              <w:rPr>
                <w:rFonts w:asciiTheme="minorHAnsi" w:eastAsia="SimSun" w:hAnsiTheme="minorHAnsi" w:cstheme="minorHAnsi"/>
                <w:lang w:val="en-US" w:eastAsia="ja-JP"/>
              </w:rPr>
              <w:t>2.2 Testability and interoperability issues for beam management</w:t>
            </w:r>
          </w:p>
          <w:p w14:paraId="115BF531" w14:textId="085D4E4E" w:rsidR="0075226B" w:rsidRPr="00947389" w:rsidRDefault="0075226B" w:rsidP="00E11680">
            <w:pPr>
              <w:pStyle w:val="3"/>
              <w:spacing w:before="0" w:after="0" w:line="260" w:lineRule="atLeast"/>
              <w:outlineLvl w:val="2"/>
              <w:rPr>
                <w:rFonts w:asciiTheme="minorHAnsi" w:hAnsiTheme="minorHAnsi" w:cstheme="minorHAnsi"/>
                <w:lang w:val="en-US" w:eastAsia="ja-JP"/>
              </w:rPr>
            </w:pPr>
            <w:r w:rsidRPr="00947389">
              <w:rPr>
                <w:rFonts w:asciiTheme="minorHAnsi" w:hAnsiTheme="minorHAnsi" w:cstheme="minorHAnsi"/>
                <w:lang w:val="en-US" w:eastAsia="ja-JP"/>
              </w:rPr>
              <w:t>2.21 Agreements in ad-hoc session (R4-240xxxx)</w:t>
            </w:r>
          </w:p>
          <w:p w14:paraId="0FDA1E1D" w14:textId="77777777" w:rsidR="0075226B" w:rsidRPr="00947389" w:rsidRDefault="0075226B" w:rsidP="00E11680">
            <w:pPr>
              <w:spacing w:after="0" w:line="260" w:lineRule="atLeast"/>
              <w:rPr>
                <w:rFonts w:asciiTheme="minorHAnsi" w:hAnsiTheme="minorHAnsi" w:cstheme="minorHAnsi"/>
                <w:b/>
                <w:u w:val="single"/>
                <w:lang w:eastAsia="ko-KR"/>
              </w:rPr>
            </w:pPr>
            <w:r w:rsidRPr="00947389">
              <w:rPr>
                <w:rFonts w:asciiTheme="minorHAnsi" w:hAnsiTheme="minorHAnsi" w:cstheme="minorHAnsi"/>
                <w:b/>
                <w:u w:val="single"/>
                <w:lang w:eastAsia="ko-KR"/>
              </w:rPr>
              <w:t>Issue 2-1: Metrics/KPIs for Beam prediction requirements/tests</w:t>
            </w:r>
          </w:p>
          <w:p w14:paraId="3DC1F2B0" w14:textId="77777777" w:rsidR="0075226B" w:rsidRPr="00947389" w:rsidRDefault="0075226B" w:rsidP="00E11680">
            <w:pPr>
              <w:pStyle w:val="afe"/>
              <w:numPr>
                <w:ilvl w:val="0"/>
                <w:numId w:val="31"/>
              </w:numPr>
              <w:spacing w:after="0" w:line="260" w:lineRule="atLeast"/>
              <w:ind w:firstLineChars="0"/>
              <w:rPr>
                <w:rFonts w:asciiTheme="minorHAnsi" w:eastAsia="Yu Mincho" w:hAnsiTheme="minorHAnsi" w:cstheme="minorHAnsi"/>
                <w:szCs w:val="24"/>
                <w:lang w:eastAsia="ja-JP"/>
              </w:rPr>
            </w:pPr>
            <w:r w:rsidRPr="00947389">
              <w:rPr>
                <w:rFonts w:asciiTheme="minorHAnsi" w:eastAsia="Yu Mincho" w:hAnsiTheme="minorHAnsi" w:cstheme="minorHAnsi"/>
                <w:lang w:eastAsia="ja-JP"/>
              </w:rPr>
              <w:t>Companies</w:t>
            </w:r>
            <w:r w:rsidRPr="00947389">
              <w:rPr>
                <w:rFonts w:asciiTheme="minorHAnsi" w:eastAsia="Yu Mincho" w:hAnsiTheme="minorHAnsi" w:cstheme="minorHAnsi"/>
                <w:szCs w:val="24"/>
                <w:lang w:eastAsia="ja-JP"/>
              </w:rPr>
              <w:t xml:space="preserve"> to bring further proposals on how to study the impact of measurement accuracy on prediction accuracy.</w:t>
            </w:r>
          </w:p>
          <w:p w14:paraId="54880D99" w14:textId="77777777" w:rsidR="0075226B" w:rsidRPr="00947389" w:rsidRDefault="0075226B" w:rsidP="00E11680">
            <w:pPr>
              <w:spacing w:after="0" w:line="260" w:lineRule="atLeast"/>
              <w:rPr>
                <w:rFonts w:asciiTheme="minorHAnsi" w:hAnsiTheme="minorHAnsi" w:cstheme="minorHAnsi"/>
                <w:b/>
                <w:u w:val="single"/>
                <w:lang w:eastAsia="ko-KR"/>
              </w:rPr>
            </w:pPr>
            <w:r w:rsidRPr="00947389">
              <w:rPr>
                <w:rFonts w:asciiTheme="minorHAnsi" w:hAnsiTheme="minorHAnsi" w:cstheme="minorHAnsi"/>
                <w:b/>
                <w:u w:val="single"/>
                <w:lang w:eastAsia="ko-KR"/>
              </w:rPr>
              <w:t xml:space="preserve">Issue 2-2: Measurement accuracy </w:t>
            </w:r>
          </w:p>
          <w:p w14:paraId="027E8140" w14:textId="77777777" w:rsidR="0075226B" w:rsidRPr="00947389" w:rsidRDefault="0075226B" w:rsidP="00E11680">
            <w:pPr>
              <w:pStyle w:val="afe"/>
              <w:numPr>
                <w:ilvl w:val="0"/>
                <w:numId w:val="31"/>
              </w:numPr>
              <w:spacing w:after="0" w:line="260" w:lineRule="atLeast"/>
              <w:ind w:firstLineChars="0"/>
              <w:rPr>
                <w:rFonts w:asciiTheme="minorHAnsi" w:eastAsia="Yu Mincho" w:hAnsiTheme="minorHAnsi" w:cstheme="minorHAnsi"/>
                <w:szCs w:val="24"/>
                <w:lang w:eastAsia="ja-JP"/>
              </w:rPr>
            </w:pPr>
            <w:r w:rsidRPr="00947389">
              <w:rPr>
                <w:rFonts w:asciiTheme="minorHAnsi" w:eastAsia="Yu Mincho" w:hAnsiTheme="minorHAnsi" w:cstheme="minorHAnsi"/>
                <w:lang w:eastAsia="ja-JP"/>
              </w:rPr>
              <w:t>Companies</w:t>
            </w:r>
            <w:r w:rsidRPr="00947389">
              <w:rPr>
                <w:rFonts w:asciiTheme="minorHAnsi" w:eastAsia="Yu Mincho" w:hAnsiTheme="minorHAnsi" w:cstheme="minorHAnsi"/>
                <w:szCs w:val="24"/>
                <w:lang w:eastAsia="ja-JP"/>
              </w:rPr>
              <w:t xml:space="preserve"> to bring further proposals on how to study the impact of measurement accuracy on prediction accuracy.</w:t>
            </w:r>
          </w:p>
          <w:p w14:paraId="4A311F7C" w14:textId="1498D211" w:rsidR="0075226B" w:rsidRPr="00947389" w:rsidRDefault="0075226B" w:rsidP="00E11680">
            <w:pPr>
              <w:spacing w:after="0" w:line="260" w:lineRule="atLeast"/>
              <w:rPr>
                <w:rFonts w:asciiTheme="minorHAnsi" w:hAnsiTheme="minorHAnsi" w:cstheme="minorHAnsi"/>
                <w:b/>
                <w:u w:val="single"/>
                <w:lang w:eastAsia="ko-KR"/>
              </w:rPr>
            </w:pPr>
            <w:r w:rsidRPr="00947389">
              <w:rPr>
                <w:rFonts w:asciiTheme="minorHAnsi" w:hAnsiTheme="minorHAnsi" w:cstheme="minorHAnsi"/>
                <w:b/>
                <w:u w:val="single"/>
                <w:lang w:eastAsia="ko-KR"/>
              </w:rPr>
              <w:t>Issue 2-3: Test setup feasibility for FR2</w:t>
            </w:r>
          </w:p>
          <w:p w14:paraId="07268DFB" w14:textId="3C495A35" w:rsidR="0075226B" w:rsidRPr="00947389" w:rsidRDefault="0075226B" w:rsidP="00E11680">
            <w:pPr>
              <w:pStyle w:val="afe"/>
              <w:numPr>
                <w:ilvl w:val="0"/>
                <w:numId w:val="31"/>
              </w:numPr>
              <w:spacing w:after="0" w:line="260" w:lineRule="atLeast"/>
              <w:ind w:firstLineChars="0"/>
              <w:rPr>
                <w:rFonts w:asciiTheme="minorHAnsi" w:eastAsia="Yu Mincho" w:hAnsiTheme="minorHAnsi" w:cstheme="minorHAnsi"/>
                <w:szCs w:val="24"/>
                <w:lang w:eastAsia="ja-JP"/>
              </w:rPr>
            </w:pPr>
            <w:r w:rsidRPr="00947389">
              <w:rPr>
                <w:rFonts w:asciiTheme="minorHAnsi" w:eastAsia="Yu Mincho" w:hAnsiTheme="minorHAnsi" w:cstheme="minorHAnsi"/>
                <w:lang w:eastAsia="ja-JP"/>
              </w:rPr>
              <w:t>Companies</w:t>
            </w:r>
            <w:r w:rsidRPr="00947389">
              <w:rPr>
                <w:rFonts w:asciiTheme="minorHAnsi" w:eastAsia="Yu Mincho" w:hAnsiTheme="minorHAnsi" w:cstheme="minorHAnsi"/>
                <w:szCs w:val="24"/>
                <w:lang w:eastAsia="ja-JP"/>
              </w:rPr>
              <w:t xml:space="preserve"> are invited to provide further analysis on what the test setup should enable in terms of test environment</w:t>
            </w:r>
          </w:p>
        </w:tc>
      </w:tr>
    </w:tbl>
    <w:p w14:paraId="2199F17D" w14:textId="77777777" w:rsidR="00EF4BEA" w:rsidRPr="00002DD4" w:rsidRDefault="00EF4BEA" w:rsidP="00EF4BEA">
      <w:pPr>
        <w:pStyle w:val="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 xml:space="preserve">Discussion </w:t>
      </w:r>
    </w:p>
    <w:p w14:paraId="6478D611" w14:textId="646CDEB8" w:rsidR="00600F30" w:rsidRDefault="00600F30" w:rsidP="00600F30">
      <w:pPr>
        <w:pStyle w:val="2"/>
        <w:rPr>
          <w:lang w:val="en-US" w:eastAsia="zh-CN"/>
        </w:rPr>
      </w:pPr>
      <w:r w:rsidRPr="004315B0">
        <w:rPr>
          <w:rFonts w:hint="eastAsia"/>
          <w:lang w:val="en-US" w:eastAsia="zh-CN"/>
        </w:rPr>
        <w:t>2</w:t>
      </w:r>
      <w:r w:rsidRPr="004315B0">
        <w:rPr>
          <w:lang w:val="en-US" w:eastAsia="zh-CN"/>
        </w:rPr>
        <w:t>.</w:t>
      </w:r>
      <w:r w:rsidR="00A82FB6">
        <w:rPr>
          <w:lang w:val="en-US" w:eastAsia="zh-CN"/>
        </w:rPr>
        <w:t>1</w:t>
      </w:r>
      <w:r>
        <w:rPr>
          <w:lang w:val="en-US" w:eastAsia="zh-CN"/>
        </w:rPr>
        <w:t xml:space="preserve"> </w:t>
      </w:r>
      <w:r w:rsidRPr="004315B0">
        <w:rPr>
          <w:lang w:val="en-US" w:eastAsia="zh-CN"/>
        </w:rPr>
        <w:t>Testability for testing AI-BM of BM-Case</w:t>
      </w:r>
      <w:r w:rsidR="007D12FF">
        <w:rPr>
          <w:lang w:val="en-US" w:eastAsia="zh-CN"/>
        </w:rPr>
        <w:t>1</w:t>
      </w:r>
    </w:p>
    <w:p w14:paraId="178F44A7" w14:textId="765C6347" w:rsidR="006854FD" w:rsidRPr="00EA138C" w:rsidRDefault="005B020D" w:rsidP="00FA1A34">
      <w:pPr>
        <w:spacing w:before="120" w:after="120"/>
        <w:jc w:val="both"/>
        <w:rPr>
          <w:rFonts w:asciiTheme="minorHAnsi" w:eastAsia="맑은 고딕" w:hAnsiTheme="minorHAnsi" w:cstheme="minorHAnsi"/>
          <w:lang w:eastAsia="ko-KR"/>
        </w:rPr>
      </w:pPr>
      <w:r w:rsidRPr="00EA138C">
        <w:rPr>
          <w:rFonts w:asciiTheme="minorHAnsi" w:eastAsia="맑은 고딕" w:hAnsiTheme="minorHAnsi" w:cstheme="minorHAnsi"/>
          <w:lang w:eastAsia="ko-KR"/>
        </w:rPr>
        <w:t xml:space="preserve">In </w:t>
      </w:r>
      <w:r w:rsidR="004F2F49">
        <w:rPr>
          <w:rFonts w:asciiTheme="minorHAnsi" w:eastAsia="맑은 고딕" w:hAnsiTheme="minorHAnsi" w:cstheme="minorHAnsi"/>
          <w:lang w:eastAsia="ko-KR"/>
        </w:rPr>
        <w:t xml:space="preserve">the </w:t>
      </w:r>
      <w:r w:rsidRPr="00EA138C">
        <w:rPr>
          <w:rFonts w:asciiTheme="minorHAnsi" w:eastAsia="맑은 고딕" w:hAnsiTheme="minorHAnsi" w:cstheme="minorHAnsi"/>
          <w:lang w:eastAsia="ko-KR"/>
        </w:rPr>
        <w:t xml:space="preserve">evaluation </w:t>
      </w:r>
      <w:r w:rsidR="00FB2883" w:rsidRPr="00EA138C">
        <w:rPr>
          <w:rFonts w:asciiTheme="minorHAnsi" w:eastAsia="맑은 고딕" w:hAnsiTheme="minorHAnsi" w:cstheme="minorHAnsi"/>
          <w:lang w:eastAsia="ko-KR"/>
        </w:rPr>
        <w:t>phase [</w:t>
      </w:r>
      <w:r w:rsidR="00E520FC">
        <w:rPr>
          <w:rFonts w:asciiTheme="minorHAnsi" w:eastAsia="맑은 고딕" w:hAnsiTheme="minorHAnsi" w:cstheme="minorHAnsi" w:hint="eastAsia"/>
          <w:lang w:eastAsia="ko-KR"/>
        </w:rPr>
        <w:t>1</w:t>
      </w:r>
      <w:r w:rsidRPr="00EA138C">
        <w:rPr>
          <w:rFonts w:asciiTheme="minorHAnsi" w:eastAsia="맑은 고딕" w:hAnsiTheme="minorHAnsi" w:cstheme="minorHAnsi"/>
          <w:lang w:eastAsia="ko-KR"/>
        </w:rPr>
        <w:t>], for the BM-Case 1</w:t>
      </w:r>
      <w:r w:rsidR="00E12838" w:rsidRPr="00EA138C">
        <w:rPr>
          <w:rFonts w:asciiTheme="minorHAnsi" w:eastAsia="맑은 고딕" w:hAnsiTheme="minorHAnsi" w:cstheme="minorHAnsi"/>
          <w:lang w:eastAsia="ko-KR"/>
        </w:rPr>
        <w:t>, the four different performance</w:t>
      </w:r>
      <w:r w:rsidR="00FB2883" w:rsidRPr="00EA138C">
        <w:rPr>
          <w:rFonts w:asciiTheme="minorHAnsi" w:eastAsia="맑은 고딕" w:hAnsiTheme="minorHAnsi" w:cstheme="minorHAnsi"/>
          <w:lang w:eastAsia="ko-KR"/>
        </w:rPr>
        <w:t>s</w:t>
      </w:r>
      <w:r w:rsidR="00E12838" w:rsidRPr="00EA138C">
        <w:rPr>
          <w:rFonts w:asciiTheme="minorHAnsi" w:eastAsia="맑은 고딕" w:hAnsiTheme="minorHAnsi" w:cstheme="minorHAnsi"/>
          <w:lang w:eastAsia="ko-KR"/>
        </w:rPr>
        <w:t xml:space="preserve"> </w:t>
      </w:r>
      <w:r w:rsidR="004F2F49">
        <w:rPr>
          <w:rFonts w:asciiTheme="minorHAnsi" w:eastAsia="맑은 고딕" w:hAnsiTheme="minorHAnsi" w:cstheme="minorHAnsi"/>
          <w:lang w:eastAsia="ko-KR"/>
        </w:rPr>
        <w:t>were</w:t>
      </w:r>
      <w:r w:rsidR="00EA138C">
        <w:rPr>
          <w:rFonts w:asciiTheme="minorHAnsi" w:eastAsia="맑은 고딕" w:hAnsiTheme="minorHAnsi" w:cstheme="minorHAnsi"/>
          <w:lang w:eastAsia="ko-KR"/>
        </w:rPr>
        <w:t xml:space="preserve"> </w:t>
      </w:r>
      <w:r w:rsidR="00E12838" w:rsidRPr="00EA138C">
        <w:rPr>
          <w:rFonts w:asciiTheme="minorHAnsi" w:eastAsia="맑은 고딕" w:hAnsiTheme="minorHAnsi" w:cstheme="minorHAnsi"/>
          <w:lang w:eastAsia="ko-KR"/>
        </w:rPr>
        <w:t>stud</w:t>
      </w:r>
      <w:r w:rsidR="00FB2883" w:rsidRPr="00EA138C">
        <w:rPr>
          <w:rFonts w:asciiTheme="minorHAnsi" w:eastAsia="맑은 고딕" w:hAnsiTheme="minorHAnsi" w:cstheme="minorHAnsi"/>
          <w:lang w:eastAsia="ko-KR"/>
        </w:rPr>
        <w:t xml:space="preserve">ied </w:t>
      </w:r>
      <w:r w:rsidR="00B15936">
        <w:rPr>
          <w:rFonts w:asciiTheme="minorHAnsi" w:eastAsia="맑은 고딕" w:hAnsiTheme="minorHAnsi" w:cstheme="minorHAnsi"/>
          <w:lang w:eastAsia="ko-KR"/>
        </w:rPr>
        <w:t>in the</w:t>
      </w:r>
      <w:r w:rsidR="00FB2883" w:rsidRPr="00EA138C">
        <w:rPr>
          <w:rFonts w:asciiTheme="minorHAnsi" w:eastAsia="맑은 고딕" w:hAnsiTheme="minorHAnsi" w:cstheme="minorHAnsi"/>
          <w:lang w:eastAsia="ko-KR"/>
        </w:rPr>
        <w:t xml:space="preserve"> following table.</w:t>
      </w:r>
      <w:r w:rsidR="00EA138C">
        <w:rPr>
          <w:rFonts w:asciiTheme="minorHAnsi" w:eastAsia="맑은 고딕" w:hAnsiTheme="minorHAnsi" w:cstheme="minorHAnsi"/>
          <w:lang w:eastAsia="ko-KR"/>
        </w:rPr>
        <w:t xml:space="preserve"> For BM-Case 1, it is </w:t>
      </w:r>
      <w:r w:rsidR="00177802">
        <w:rPr>
          <w:rFonts w:asciiTheme="minorHAnsi" w:eastAsia="맑은 고딕" w:hAnsiTheme="minorHAnsi" w:cstheme="minorHAnsi"/>
          <w:lang w:eastAsia="ko-KR"/>
        </w:rPr>
        <w:t xml:space="preserve">essential </w:t>
      </w:r>
      <w:r w:rsidR="00EA138C">
        <w:rPr>
          <w:rFonts w:asciiTheme="minorHAnsi" w:eastAsia="맑은 고딕" w:hAnsiTheme="minorHAnsi" w:cstheme="minorHAnsi"/>
          <w:lang w:eastAsia="ko-KR"/>
        </w:rPr>
        <w:t xml:space="preserve">to </w:t>
      </w:r>
      <w:r w:rsidR="00D47921">
        <w:rPr>
          <w:rFonts w:asciiTheme="minorHAnsi" w:eastAsia="맑은 고딕" w:hAnsiTheme="minorHAnsi" w:cstheme="minorHAnsi"/>
          <w:lang w:eastAsia="ko-KR"/>
        </w:rPr>
        <w:t>utilize</w:t>
      </w:r>
      <w:r w:rsidR="00D47921">
        <w:rPr>
          <w:rFonts w:asciiTheme="minorHAnsi" w:eastAsia="맑은 고딕" w:hAnsiTheme="minorHAnsi" w:cstheme="minorHAnsi"/>
          <w:lang w:eastAsia="ko-KR"/>
        </w:rPr>
        <w:t xml:space="preserve"> </w:t>
      </w:r>
      <w:r w:rsidR="00EA138C">
        <w:rPr>
          <w:rFonts w:asciiTheme="minorHAnsi" w:eastAsia="맑은 고딕" w:hAnsiTheme="minorHAnsi" w:cstheme="minorHAnsi"/>
          <w:lang w:eastAsia="ko-KR"/>
        </w:rPr>
        <w:t>the relationship</w:t>
      </w:r>
      <w:r w:rsidR="00256B95">
        <w:rPr>
          <w:rFonts w:asciiTheme="minorHAnsi" w:eastAsia="맑은 고딕" w:hAnsiTheme="minorHAnsi" w:cstheme="minorHAnsi"/>
          <w:lang w:eastAsia="ko-KR"/>
        </w:rPr>
        <w:t xml:space="preserve">, the </w:t>
      </w:r>
      <w:r w:rsidR="0074220F">
        <w:rPr>
          <w:rFonts w:asciiTheme="minorHAnsi" w:eastAsia="맑은 고딕" w:hAnsiTheme="minorHAnsi" w:cstheme="minorHAnsi"/>
          <w:lang w:eastAsia="ko-KR"/>
        </w:rPr>
        <w:t xml:space="preserve">spatial domain </w:t>
      </w:r>
      <w:r w:rsidR="00256B95">
        <w:rPr>
          <w:rFonts w:asciiTheme="minorHAnsi" w:eastAsia="맑은 고딕" w:hAnsiTheme="minorHAnsi" w:cstheme="minorHAnsi"/>
          <w:lang w:eastAsia="ko-KR"/>
        </w:rPr>
        <w:t>correlation</w:t>
      </w:r>
      <w:r w:rsidR="00B15936">
        <w:rPr>
          <w:rFonts w:asciiTheme="minorHAnsi" w:eastAsia="맑은 고딕" w:hAnsiTheme="minorHAnsi" w:cstheme="minorHAnsi"/>
          <w:lang w:eastAsia="ko-KR"/>
        </w:rPr>
        <w:t>,</w:t>
      </w:r>
      <w:r w:rsidR="00803E19">
        <w:rPr>
          <w:rFonts w:asciiTheme="minorHAnsi" w:eastAsia="맑은 고딕" w:hAnsiTheme="minorHAnsi" w:cstheme="minorHAnsi"/>
          <w:lang w:eastAsia="ko-KR"/>
        </w:rPr>
        <w:t xml:space="preserve"> and</w:t>
      </w:r>
      <w:r w:rsidR="00A73429">
        <w:rPr>
          <w:rFonts w:asciiTheme="minorHAnsi" w:eastAsia="맑은 고딕" w:hAnsiTheme="minorHAnsi" w:cstheme="minorHAnsi"/>
          <w:lang w:eastAsia="ko-KR"/>
        </w:rPr>
        <w:t xml:space="preserve"> the gNB antenna gain</w:t>
      </w:r>
      <w:r w:rsidR="00256B95">
        <w:rPr>
          <w:rFonts w:asciiTheme="minorHAnsi" w:eastAsia="맑은 고딕" w:hAnsiTheme="minorHAnsi" w:cstheme="minorHAnsi"/>
          <w:lang w:eastAsia="ko-KR"/>
        </w:rPr>
        <w:t xml:space="preserve"> </w:t>
      </w:r>
      <w:r w:rsidR="00EA138C">
        <w:rPr>
          <w:rFonts w:asciiTheme="minorHAnsi" w:eastAsia="맑은 고딕" w:hAnsiTheme="minorHAnsi" w:cstheme="minorHAnsi"/>
          <w:lang w:eastAsia="ko-KR"/>
        </w:rPr>
        <w:t>between Set B and Set A</w:t>
      </w:r>
      <w:r w:rsidR="00177802">
        <w:rPr>
          <w:rFonts w:asciiTheme="minorHAnsi" w:eastAsia="맑은 고딕" w:hAnsiTheme="minorHAnsi" w:cstheme="minorHAnsi"/>
          <w:lang w:eastAsia="ko-KR"/>
        </w:rPr>
        <w:t xml:space="preserve">, which is the performance gain and </w:t>
      </w:r>
      <w:r w:rsidR="00256B95">
        <w:rPr>
          <w:rFonts w:asciiTheme="minorHAnsi" w:eastAsia="맑은 고딕" w:hAnsiTheme="minorHAnsi" w:cstheme="minorHAnsi"/>
          <w:lang w:eastAsia="ko-KR"/>
        </w:rPr>
        <w:t xml:space="preserve">the reduction of measurement overhead, </w:t>
      </w:r>
      <w:r w:rsidR="00EA138C">
        <w:rPr>
          <w:rFonts w:asciiTheme="minorHAnsi" w:eastAsia="맑은 고딕" w:hAnsiTheme="minorHAnsi" w:cstheme="minorHAnsi"/>
          <w:lang w:eastAsia="ko-KR"/>
        </w:rPr>
        <w:t>employing AI/ML</w:t>
      </w:r>
      <w:r w:rsidR="00256B95">
        <w:rPr>
          <w:rFonts w:asciiTheme="minorHAnsi" w:eastAsia="맑은 고딕" w:hAnsiTheme="minorHAnsi" w:cstheme="minorHAnsi"/>
          <w:lang w:eastAsia="ko-KR"/>
        </w:rPr>
        <w:t>.</w:t>
      </w:r>
      <w:r w:rsidR="00EA138C">
        <w:rPr>
          <w:rFonts w:asciiTheme="minorHAnsi" w:eastAsia="맑은 고딕" w:hAnsiTheme="minorHAnsi" w:cstheme="minorHAnsi"/>
          <w:lang w:eastAsia="ko-KR"/>
        </w:rPr>
        <w:t xml:space="preserve"> </w:t>
      </w:r>
      <w:r w:rsidR="004F2F49">
        <w:rPr>
          <w:rFonts w:asciiTheme="minorHAnsi" w:eastAsia="맑은 고딕" w:hAnsiTheme="minorHAnsi" w:cstheme="minorHAnsi"/>
          <w:lang w:eastAsia="ko-KR"/>
        </w:rPr>
        <w:t>In</w:t>
      </w:r>
      <w:r w:rsidR="00A73429">
        <w:rPr>
          <w:rFonts w:asciiTheme="minorHAnsi" w:eastAsia="맑은 고딕" w:hAnsiTheme="minorHAnsi" w:cstheme="minorHAnsi"/>
          <w:lang w:eastAsia="ko-KR"/>
        </w:rPr>
        <w:t xml:space="preserve"> that framework, a</w:t>
      </w:r>
      <w:r w:rsidR="00256B95">
        <w:rPr>
          <w:rFonts w:asciiTheme="minorHAnsi" w:eastAsia="맑은 고딕" w:hAnsiTheme="minorHAnsi" w:cstheme="minorHAnsi"/>
          <w:lang w:eastAsia="ko-KR"/>
        </w:rPr>
        <w:t>s seen</w:t>
      </w:r>
      <w:r w:rsidR="004F2F49">
        <w:rPr>
          <w:rFonts w:asciiTheme="minorHAnsi" w:eastAsia="맑은 고딕" w:hAnsiTheme="minorHAnsi" w:cstheme="minorHAnsi"/>
          <w:lang w:eastAsia="ko-KR"/>
        </w:rPr>
        <w:t xml:space="preserve"> in</w:t>
      </w:r>
      <w:r w:rsidR="00256B95">
        <w:rPr>
          <w:rFonts w:asciiTheme="minorHAnsi" w:eastAsia="맑은 고딕" w:hAnsiTheme="minorHAnsi" w:cstheme="minorHAnsi"/>
          <w:lang w:eastAsia="ko-KR"/>
        </w:rPr>
        <w:t xml:space="preserve"> </w:t>
      </w:r>
      <w:r w:rsidR="00256B95">
        <w:rPr>
          <w:rFonts w:asciiTheme="minorHAnsi" w:eastAsia="맑은 고딕" w:hAnsiTheme="minorHAnsi" w:cstheme="minorHAnsi"/>
          <w:lang w:eastAsia="ko-KR"/>
        </w:rPr>
        <w:fldChar w:fldCharType="begin"/>
      </w:r>
      <w:r w:rsidR="00256B95">
        <w:rPr>
          <w:rFonts w:asciiTheme="minorHAnsi" w:eastAsia="맑은 고딕" w:hAnsiTheme="minorHAnsi" w:cstheme="minorHAnsi"/>
          <w:lang w:eastAsia="ko-KR"/>
        </w:rPr>
        <w:instrText xml:space="preserve"> REF _Ref161758271 \h </w:instrText>
      </w:r>
      <w:r w:rsidR="00256B95">
        <w:rPr>
          <w:rFonts w:asciiTheme="minorHAnsi" w:eastAsia="맑은 고딕" w:hAnsiTheme="minorHAnsi" w:cstheme="minorHAnsi"/>
          <w:lang w:eastAsia="ko-KR"/>
        </w:rPr>
      </w:r>
      <w:r w:rsidR="00256B95">
        <w:rPr>
          <w:rFonts w:asciiTheme="minorHAnsi" w:eastAsia="맑은 고딕" w:hAnsiTheme="minorHAnsi" w:cstheme="minorHAnsi"/>
          <w:lang w:eastAsia="ko-KR"/>
        </w:rPr>
        <w:fldChar w:fldCharType="separate"/>
      </w:r>
      <w:r w:rsidR="00256B95">
        <w:t xml:space="preserve">Table </w:t>
      </w:r>
      <w:r w:rsidR="00256B95">
        <w:rPr>
          <w:noProof/>
        </w:rPr>
        <w:t>1</w:t>
      </w:r>
      <w:r w:rsidR="00256B95">
        <w:rPr>
          <w:rFonts w:asciiTheme="minorHAnsi" w:eastAsia="맑은 고딕" w:hAnsiTheme="minorHAnsi" w:cstheme="minorHAnsi"/>
          <w:lang w:eastAsia="ko-KR"/>
        </w:rPr>
        <w:fldChar w:fldCharType="end"/>
      </w:r>
      <w:r w:rsidR="00256B95">
        <w:rPr>
          <w:rFonts w:asciiTheme="minorHAnsi" w:eastAsia="맑은 고딕" w:hAnsiTheme="minorHAnsi" w:cstheme="minorHAnsi"/>
          <w:lang w:eastAsia="ko-KR"/>
        </w:rPr>
        <w:t xml:space="preserve">, the number of measured Set B beams </w:t>
      </w:r>
      <w:r w:rsidR="004F2F49">
        <w:rPr>
          <w:rFonts w:asciiTheme="minorHAnsi" w:eastAsia="맑은 고딕" w:hAnsiTheme="minorHAnsi" w:cstheme="minorHAnsi"/>
          <w:lang w:eastAsia="ko-KR"/>
        </w:rPr>
        <w:t xml:space="preserve">is </w:t>
      </w:r>
      <w:r w:rsidR="00256B95">
        <w:rPr>
          <w:rFonts w:asciiTheme="minorHAnsi" w:eastAsia="맑은 고딕" w:hAnsiTheme="minorHAnsi" w:cstheme="minorHAnsi"/>
          <w:lang w:eastAsia="ko-KR"/>
        </w:rPr>
        <w:t>less than th</w:t>
      </w:r>
      <w:r w:rsidR="00DF1235">
        <w:rPr>
          <w:rFonts w:asciiTheme="minorHAnsi" w:eastAsia="맑은 고딕" w:hAnsiTheme="minorHAnsi" w:cstheme="minorHAnsi"/>
          <w:lang w:eastAsia="ko-KR"/>
        </w:rPr>
        <w:t>at</w:t>
      </w:r>
      <w:r w:rsidR="00256B95">
        <w:rPr>
          <w:rFonts w:asciiTheme="minorHAnsi" w:eastAsia="맑은 고딕" w:hAnsiTheme="minorHAnsi" w:cstheme="minorHAnsi"/>
          <w:lang w:eastAsia="ko-KR"/>
        </w:rPr>
        <w:t xml:space="preserve"> of Set A. </w:t>
      </w:r>
      <w:r w:rsidR="003E5306">
        <w:rPr>
          <w:rFonts w:asciiTheme="minorHAnsi" w:eastAsia="맑은 고딕" w:hAnsiTheme="minorHAnsi" w:cstheme="minorHAnsi"/>
          <w:lang w:eastAsia="ko-KR"/>
        </w:rPr>
        <w:t xml:space="preserve">If there are no issues with validating the spatial domain properties using fewer downlink beams, </w:t>
      </w:r>
      <w:r w:rsidR="00CA2143">
        <w:rPr>
          <w:rFonts w:asciiTheme="minorHAnsi" w:eastAsia="맑은 고딕" w:hAnsiTheme="minorHAnsi" w:cstheme="minorHAnsi"/>
          <w:lang w:eastAsia="ko-KR"/>
        </w:rPr>
        <w:t>RAN4</w:t>
      </w:r>
      <w:r w:rsidR="00256B95">
        <w:rPr>
          <w:rFonts w:asciiTheme="minorHAnsi" w:eastAsia="맑은 고딕" w:hAnsiTheme="minorHAnsi" w:cstheme="minorHAnsi"/>
          <w:lang w:eastAsia="ko-KR"/>
        </w:rPr>
        <w:t xml:space="preserve"> can reduce the </w:t>
      </w:r>
      <w:r w:rsidR="00A576D2">
        <w:rPr>
          <w:rFonts w:asciiTheme="minorHAnsi" w:eastAsia="맑은 고딕" w:hAnsiTheme="minorHAnsi" w:cstheme="minorHAnsi"/>
          <w:lang w:eastAsia="ko-KR"/>
        </w:rPr>
        <w:t xml:space="preserve">required </w:t>
      </w:r>
      <w:r w:rsidR="00256B95">
        <w:rPr>
          <w:rFonts w:asciiTheme="minorHAnsi" w:eastAsia="맑은 고딕" w:hAnsiTheme="minorHAnsi" w:cstheme="minorHAnsi"/>
          <w:lang w:eastAsia="ko-KR"/>
        </w:rPr>
        <w:t xml:space="preserve">number of beams for </w:t>
      </w:r>
      <w:r w:rsidR="00803E19">
        <w:rPr>
          <w:rFonts w:asciiTheme="minorHAnsi" w:eastAsia="맑은 고딕" w:hAnsiTheme="minorHAnsi" w:cstheme="minorHAnsi"/>
          <w:lang w:eastAsia="ko-KR"/>
        </w:rPr>
        <w:t xml:space="preserve">the </w:t>
      </w:r>
      <w:r w:rsidR="00256B95">
        <w:rPr>
          <w:rFonts w:asciiTheme="minorHAnsi" w:eastAsia="맑은 고딕" w:hAnsiTheme="minorHAnsi" w:cstheme="minorHAnsi"/>
          <w:lang w:eastAsia="ko-KR"/>
        </w:rPr>
        <w:t xml:space="preserve">test environment for BM-Case1. </w:t>
      </w:r>
      <w:r w:rsidR="0012293D">
        <w:rPr>
          <w:rFonts w:asciiTheme="minorHAnsi" w:eastAsia="맑은 고딕" w:hAnsiTheme="minorHAnsi" w:cstheme="minorHAnsi"/>
          <w:lang w:eastAsia="ko-KR"/>
        </w:rPr>
        <w:t>For example,</w:t>
      </w:r>
      <w:r w:rsidR="00BB5BF4">
        <w:rPr>
          <w:rFonts w:asciiTheme="minorHAnsi" w:eastAsia="맑은 고딕" w:hAnsiTheme="minorHAnsi" w:cstheme="minorHAnsi"/>
          <w:lang w:eastAsia="ko-KR"/>
        </w:rPr>
        <w:t xml:space="preserve"> under the validated spatial correlation test setup</w:t>
      </w:r>
      <w:r w:rsidR="0012293D">
        <w:rPr>
          <w:rFonts w:asciiTheme="minorHAnsi" w:eastAsia="맑은 고딕" w:hAnsiTheme="minorHAnsi" w:cstheme="minorHAnsi"/>
          <w:lang w:eastAsia="ko-KR"/>
        </w:rPr>
        <w:t xml:space="preserve">, </w:t>
      </w:r>
      <w:r w:rsidR="00234673">
        <w:rPr>
          <w:rFonts w:asciiTheme="minorHAnsi" w:eastAsia="맑은 고딕" w:hAnsiTheme="minorHAnsi" w:cstheme="minorHAnsi"/>
          <w:lang w:eastAsia="ko-KR"/>
        </w:rPr>
        <w:t>AI/ML capable UE can be tested on fewer BS beams</w:t>
      </w:r>
      <w:r w:rsidR="00A576D2">
        <w:rPr>
          <w:rFonts w:asciiTheme="minorHAnsi" w:eastAsia="맑은 고딕" w:hAnsiTheme="minorHAnsi" w:cstheme="minorHAnsi"/>
          <w:lang w:eastAsia="ko-KR"/>
        </w:rPr>
        <w:t>,</w:t>
      </w:r>
      <w:r w:rsidR="00234673">
        <w:rPr>
          <w:rFonts w:asciiTheme="minorHAnsi" w:eastAsia="맑은 고딕" w:hAnsiTheme="minorHAnsi" w:cstheme="minorHAnsi"/>
          <w:lang w:eastAsia="ko-KR"/>
        </w:rPr>
        <w:t xml:space="preserve"> such as by 4 or </w:t>
      </w:r>
      <w:r w:rsidR="0012293D">
        <w:rPr>
          <w:rFonts w:asciiTheme="minorHAnsi" w:eastAsia="맑은 고딕" w:hAnsiTheme="minorHAnsi" w:cstheme="minorHAnsi"/>
          <w:lang w:eastAsia="ko-KR"/>
        </w:rPr>
        <w:t>8</w:t>
      </w:r>
      <w:r w:rsidR="00234673">
        <w:rPr>
          <w:rFonts w:asciiTheme="minorHAnsi" w:eastAsia="맑은 고딕" w:hAnsiTheme="minorHAnsi" w:cstheme="minorHAnsi"/>
          <w:lang w:eastAsia="ko-KR"/>
        </w:rPr>
        <w:t xml:space="preserve">. </w:t>
      </w:r>
      <w:r w:rsidR="00232D00">
        <w:rPr>
          <w:rFonts w:asciiTheme="minorHAnsi" w:eastAsia="맑은 고딕" w:hAnsiTheme="minorHAnsi" w:cstheme="minorHAnsi"/>
          <w:lang w:eastAsia="ko-KR"/>
        </w:rPr>
        <w:t>Indeed</w:t>
      </w:r>
      <w:r w:rsidR="00234673">
        <w:rPr>
          <w:rFonts w:asciiTheme="minorHAnsi" w:eastAsia="맑은 고딕" w:hAnsiTheme="minorHAnsi" w:cstheme="minorHAnsi"/>
          <w:lang w:eastAsia="ko-KR"/>
        </w:rPr>
        <w:t xml:space="preserve">, </w:t>
      </w:r>
      <w:r w:rsidR="00BB5BF4">
        <w:rPr>
          <w:rFonts w:asciiTheme="minorHAnsi" w:eastAsia="맑은 고딕" w:hAnsiTheme="minorHAnsi" w:cstheme="minorHAnsi"/>
          <w:lang w:eastAsia="ko-KR"/>
        </w:rPr>
        <w:t>t</w:t>
      </w:r>
      <w:r w:rsidR="00B14CE6">
        <w:rPr>
          <w:rFonts w:asciiTheme="minorHAnsi" w:eastAsia="맑은 고딕" w:hAnsiTheme="minorHAnsi" w:cstheme="minorHAnsi"/>
          <w:lang w:eastAsia="ko-KR"/>
        </w:rPr>
        <w:t xml:space="preserve">he </w:t>
      </w:r>
      <w:r w:rsidR="00BB5BF4">
        <w:rPr>
          <w:rFonts w:asciiTheme="minorHAnsi" w:eastAsia="맑은 고딕" w:hAnsiTheme="minorHAnsi" w:cstheme="minorHAnsi"/>
          <w:lang w:eastAsia="ko-KR"/>
        </w:rPr>
        <w:t>g</w:t>
      </w:r>
      <w:r w:rsidR="00234673">
        <w:rPr>
          <w:rFonts w:asciiTheme="minorHAnsi" w:eastAsia="맑은 고딕" w:hAnsiTheme="minorHAnsi" w:cstheme="minorHAnsi"/>
          <w:lang w:eastAsia="ko-KR"/>
        </w:rPr>
        <w:t xml:space="preserve">eneralization </w:t>
      </w:r>
      <w:r w:rsidR="00BB5BF4">
        <w:rPr>
          <w:rFonts w:asciiTheme="minorHAnsi" w:eastAsia="맑은 고딕" w:hAnsiTheme="minorHAnsi" w:cstheme="minorHAnsi"/>
          <w:lang w:eastAsia="ko-KR"/>
        </w:rPr>
        <w:t xml:space="preserve">aspect shall be validated </w:t>
      </w:r>
      <w:r w:rsidR="00234673">
        <w:rPr>
          <w:rFonts w:asciiTheme="minorHAnsi" w:eastAsia="맑은 고딕" w:hAnsiTheme="minorHAnsi" w:cstheme="minorHAnsi"/>
          <w:lang w:eastAsia="ko-KR"/>
        </w:rPr>
        <w:t xml:space="preserve">as noticed. In other words, RAN4 may find </w:t>
      </w:r>
      <w:r w:rsidR="00232D00">
        <w:rPr>
          <w:rFonts w:asciiTheme="minorHAnsi" w:eastAsia="맑은 고딕" w:hAnsiTheme="minorHAnsi" w:cstheme="minorHAnsi"/>
          <w:lang w:eastAsia="ko-KR"/>
        </w:rPr>
        <w:t xml:space="preserve">a solution that meets both the reasonable test setup environment and the </w:t>
      </w:r>
      <w:r w:rsidR="00234673">
        <w:rPr>
          <w:rFonts w:asciiTheme="minorHAnsi" w:eastAsia="맑은 고딕" w:hAnsiTheme="minorHAnsi" w:cstheme="minorHAnsi"/>
          <w:lang w:eastAsia="ko-KR"/>
        </w:rPr>
        <w:t xml:space="preserve">generalization. </w:t>
      </w:r>
      <w:r w:rsidR="00256B95">
        <w:rPr>
          <w:rFonts w:asciiTheme="minorHAnsi" w:eastAsia="맑은 고딕" w:hAnsiTheme="minorHAnsi" w:cstheme="minorHAnsi"/>
          <w:lang w:eastAsia="ko-KR"/>
        </w:rPr>
        <w:t>As</w:t>
      </w:r>
      <w:r w:rsidR="00F91CCC">
        <w:rPr>
          <w:rFonts w:asciiTheme="minorHAnsi" w:eastAsia="맑은 고딕" w:hAnsiTheme="minorHAnsi" w:cstheme="minorHAnsi"/>
          <w:lang w:eastAsia="ko-KR"/>
        </w:rPr>
        <w:t xml:space="preserve"> </w:t>
      </w:r>
      <w:r w:rsidR="00F91CCC">
        <w:rPr>
          <w:rFonts w:asciiTheme="minorHAnsi" w:eastAsia="맑은 고딕" w:hAnsiTheme="minorHAnsi" w:cstheme="minorHAnsi" w:hint="eastAsia"/>
          <w:lang w:eastAsia="ko-KR"/>
        </w:rPr>
        <w:t>e</w:t>
      </w:r>
      <w:r w:rsidR="00F91CCC">
        <w:rPr>
          <w:rFonts w:asciiTheme="minorHAnsi" w:eastAsia="맑은 고딕" w:hAnsiTheme="minorHAnsi" w:cstheme="minorHAnsi"/>
          <w:lang w:eastAsia="ko-KR"/>
        </w:rPr>
        <w:t xml:space="preserve">veryone </w:t>
      </w:r>
      <w:r w:rsidR="00256B95">
        <w:rPr>
          <w:rFonts w:asciiTheme="minorHAnsi" w:eastAsia="맑은 고딕" w:hAnsiTheme="minorHAnsi" w:cstheme="minorHAnsi"/>
          <w:lang w:eastAsia="ko-KR"/>
        </w:rPr>
        <w:t>know</w:t>
      </w:r>
      <w:r w:rsidR="00F91CCC">
        <w:rPr>
          <w:rFonts w:asciiTheme="minorHAnsi" w:eastAsia="맑은 고딕" w:hAnsiTheme="minorHAnsi" w:cstheme="minorHAnsi"/>
          <w:lang w:eastAsia="ko-KR"/>
        </w:rPr>
        <w:t>s</w:t>
      </w:r>
      <w:r w:rsidR="00256B95">
        <w:rPr>
          <w:rFonts w:asciiTheme="minorHAnsi" w:eastAsia="맑은 고딕" w:hAnsiTheme="minorHAnsi" w:cstheme="minorHAnsi"/>
          <w:lang w:eastAsia="ko-KR"/>
        </w:rPr>
        <w:t xml:space="preserve">, the </w:t>
      </w:r>
      <w:r w:rsidR="00803E19">
        <w:rPr>
          <w:rFonts w:asciiTheme="minorHAnsi" w:eastAsia="맑은 고딕" w:hAnsiTheme="minorHAnsi" w:cstheme="minorHAnsi"/>
          <w:lang w:eastAsia="ko-KR"/>
        </w:rPr>
        <w:t>fewer</w:t>
      </w:r>
      <w:r w:rsidR="00256B95">
        <w:rPr>
          <w:rFonts w:asciiTheme="minorHAnsi" w:eastAsia="맑은 고딕" w:hAnsiTheme="minorHAnsi" w:cstheme="minorHAnsi"/>
          <w:lang w:eastAsia="ko-KR"/>
        </w:rPr>
        <w:t xml:space="preserve"> beams </w:t>
      </w:r>
      <w:r w:rsidR="00DF1235">
        <w:rPr>
          <w:rFonts w:asciiTheme="minorHAnsi" w:eastAsia="맑은 고딕" w:hAnsiTheme="minorHAnsi" w:cstheme="minorHAnsi"/>
          <w:lang w:eastAsia="ko-KR"/>
        </w:rPr>
        <w:t xml:space="preserve">needed </w:t>
      </w:r>
      <w:r w:rsidR="00256B95">
        <w:rPr>
          <w:rFonts w:asciiTheme="minorHAnsi" w:eastAsia="맑은 고딕" w:hAnsiTheme="minorHAnsi" w:cstheme="minorHAnsi"/>
          <w:lang w:eastAsia="ko-KR"/>
        </w:rPr>
        <w:t>for the test setup, the more practical and cost</w:t>
      </w:r>
      <w:r w:rsidR="00803E19">
        <w:rPr>
          <w:rFonts w:asciiTheme="minorHAnsi" w:eastAsia="맑은 고딕" w:hAnsiTheme="minorHAnsi" w:cstheme="minorHAnsi"/>
          <w:lang w:eastAsia="ko-KR"/>
        </w:rPr>
        <w:t>-</w:t>
      </w:r>
      <w:r w:rsidR="00256B95">
        <w:rPr>
          <w:rFonts w:asciiTheme="minorHAnsi" w:eastAsia="맑은 고딕" w:hAnsiTheme="minorHAnsi" w:cstheme="minorHAnsi"/>
          <w:lang w:eastAsia="ko-KR"/>
        </w:rPr>
        <w:t xml:space="preserve">effective. </w:t>
      </w:r>
    </w:p>
    <w:p w14:paraId="36CDD188" w14:textId="1E17E7E9" w:rsidR="00256B95" w:rsidRDefault="00256B95" w:rsidP="00256B95">
      <w:pPr>
        <w:pStyle w:val="ab"/>
        <w:keepNext/>
        <w:jc w:val="center"/>
      </w:pPr>
      <w:bookmarkStart w:id="2" w:name="_Ref161758271"/>
      <w:r>
        <w:t xml:space="preserve">Table </w:t>
      </w:r>
      <w:r>
        <w:fldChar w:fldCharType="begin"/>
      </w:r>
      <w:r>
        <w:instrText xml:space="preserve"> SEQ Table \* ARABIC </w:instrText>
      </w:r>
      <w:r>
        <w:fldChar w:fldCharType="separate"/>
      </w:r>
      <w:r w:rsidR="00762498">
        <w:rPr>
          <w:noProof/>
        </w:rPr>
        <w:t>1</w:t>
      </w:r>
      <w:r>
        <w:fldChar w:fldCharType="end"/>
      </w:r>
      <w:bookmarkEnd w:id="2"/>
      <w:r>
        <w:t>. Performance evaluation for BM-Case 1</w:t>
      </w:r>
      <w:r w:rsidR="00D74982">
        <w:t>[</w:t>
      </w:r>
      <w:r w:rsidR="00E520FC">
        <w:rPr>
          <w:rFonts w:eastAsia="맑은 고딕" w:hint="eastAsia"/>
          <w:lang w:eastAsia="ko-KR"/>
        </w:rPr>
        <w:t>1</w:t>
      </w:r>
      <w:r w:rsidR="00D74982">
        <w:t>]</w:t>
      </w:r>
    </w:p>
    <w:tbl>
      <w:tblPr>
        <w:tblStyle w:val="4-3"/>
        <w:tblW w:w="0" w:type="auto"/>
        <w:tblLook w:val="04A0" w:firstRow="1" w:lastRow="0" w:firstColumn="1" w:lastColumn="0" w:noHBand="0" w:noVBand="1"/>
      </w:tblPr>
      <w:tblGrid>
        <w:gridCol w:w="4815"/>
        <w:gridCol w:w="4816"/>
      </w:tblGrid>
      <w:tr w:rsidR="00FB2883" w:rsidRPr="00FB2883" w14:paraId="2040F40B" w14:textId="77777777" w:rsidTr="00397C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AA5262E" w14:textId="4A803846" w:rsidR="00FB2883" w:rsidRPr="00397CD8" w:rsidRDefault="00397CD8" w:rsidP="00FB2883">
            <w:pPr>
              <w:spacing w:before="120" w:after="120"/>
              <w:jc w:val="center"/>
              <w:rPr>
                <w:rFonts w:asciiTheme="minorHAnsi" w:eastAsia="맑은 고딕" w:hAnsiTheme="minorHAnsi" w:cstheme="minorHAnsi"/>
                <w:sz w:val="20"/>
                <w:lang w:eastAsia="ko-KR"/>
              </w:rPr>
            </w:pPr>
            <w:r>
              <w:rPr>
                <w:rFonts w:asciiTheme="minorHAnsi" w:eastAsia="맑은 고딕" w:hAnsiTheme="minorHAnsi" w:cstheme="minorHAnsi"/>
                <w:sz w:val="20"/>
                <w:lang w:eastAsia="ko-KR"/>
              </w:rPr>
              <w:t>Beam management</w:t>
            </w:r>
            <w:r w:rsidR="00FB2883" w:rsidRPr="00397CD8">
              <w:rPr>
                <w:rFonts w:asciiTheme="minorHAnsi" w:eastAsia="맑은 고딕" w:hAnsiTheme="minorHAnsi" w:cstheme="minorHAnsi"/>
                <w:sz w:val="20"/>
                <w:lang w:eastAsia="ko-KR"/>
              </w:rPr>
              <w:t xml:space="preserve"> [3]</w:t>
            </w:r>
          </w:p>
        </w:tc>
        <w:tc>
          <w:tcPr>
            <w:tcW w:w="4816" w:type="dxa"/>
          </w:tcPr>
          <w:p w14:paraId="1CB67F5E" w14:textId="461BBEF0" w:rsidR="00FB2883" w:rsidRPr="00397CD8" w:rsidRDefault="00FB2883" w:rsidP="00FB2883">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HAnsi" w:eastAsia="맑은 고딕" w:hAnsiTheme="minorHAnsi" w:cstheme="minorHAnsi"/>
                <w:sz w:val="20"/>
                <w:lang w:eastAsia="ko-KR"/>
              </w:rPr>
            </w:pPr>
            <w:r w:rsidRPr="00397CD8">
              <w:rPr>
                <w:rFonts w:asciiTheme="minorHAnsi" w:eastAsia="맑은 고딕" w:hAnsiTheme="minorHAnsi" w:cstheme="minorHAnsi"/>
                <w:sz w:val="20"/>
                <w:lang w:eastAsia="ko-KR"/>
              </w:rPr>
              <w:t>The number of Set B</w:t>
            </w:r>
          </w:p>
        </w:tc>
      </w:tr>
      <w:tr w:rsidR="00FB2883" w:rsidRPr="00FB2883" w14:paraId="645F248B" w14:textId="77777777" w:rsidTr="00397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1EB06B28" w14:textId="76ACFA1E" w:rsidR="00FB2883" w:rsidRPr="00397CD8" w:rsidRDefault="00FB2883" w:rsidP="00C80AE5">
            <w:pPr>
              <w:spacing w:before="120" w:after="120"/>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lastRenderedPageBreak/>
              <w:t>6.3.2.1.1 Performance when Set B is a subset of Set A for DL Tx beam prediction</w:t>
            </w:r>
          </w:p>
        </w:tc>
        <w:tc>
          <w:tcPr>
            <w:tcW w:w="4816" w:type="dxa"/>
          </w:tcPr>
          <w:p w14:paraId="710B94FA" w14:textId="59D2CCCB" w:rsidR="00FB2883" w:rsidRPr="00397CD8" w:rsidRDefault="00FB2883" w:rsidP="00C80AE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1/4, 1/6, 1/8 of Set A of beams</w:t>
            </w:r>
          </w:p>
        </w:tc>
      </w:tr>
      <w:tr w:rsidR="00FB2883" w:rsidRPr="00FB2883" w14:paraId="7EB1DECC" w14:textId="77777777" w:rsidTr="00397CD8">
        <w:tc>
          <w:tcPr>
            <w:cnfStyle w:val="001000000000" w:firstRow="0" w:lastRow="0" w:firstColumn="1" w:lastColumn="0" w:oddVBand="0" w:evenVBand="0" w:oddHBand="0" w:evenHBand="0" w:firstRowFirstColumn="0" w:firstRowLastColumn="0" w:lastRowFirstColumn="0" w:lastRowLastColumn="0"/>
            <w:tcW w:w="4815" w:type="dxa"/>
          </w:tcPr>
          <w:p w14:paraId="76DF1AFE" w14:textId="196C8F5A" w:rsidR="00FB2883" w:rsidRPr="00397CD8" w:rsidRDefault="00FB2883" w:rsidP="00C80AE5">
            <w:pPr>
              <w:spacing w:before="120" w:after="120"/>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6.3.2.1.2 Performance when Set B is different than Set A for DL Tx beam prediction</w:t>
            </w:r>
          </w:p>
        </w:tc>
        <w:tc>
          <w:tcPr>
            <w:tcW w:w="4816" w:type="dxa"/>
          </w:tcPr>
          <w:p w14:paraId="681B69AC" w14:textId="6A7D2BA6" w:rsidR="00FB2883" w:rsidRPr="00397CD8" w:rsidRDefault="00FB2883" w:rsidP="00C80AE5">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Set B of Wide beams 1/4, 1/6, 1/8 of Set A of beams</w:t>
            </w:r>
          </w:p>
        </w:tc>
      </w:tr>
      <w:tr w:rsidR="00FB2883" w:rsidRPr="00FB2883" w14:paraId="1A9832E8" w14:textId="77777777" w:rsidTr="00397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BD26DB" w14:textId="15C55BB1" w:rsidR="00FB2883" w:rsidRPr="00397CD8" w:rsidRDefault="00FB2883" w:rsidP="00C80AE5">
            <w:pPr>
              <w:spacing w:before="120" w:after="120"/>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6.3.2.1.3 Performance when Set B is a subset of Set A for DL Tx-Rx beam pair prediction</w:t>
            </w:r>
          </w:p>
        </w:tc>
        <w:tc>
          <w:tcPr>
            <w:tcW w:w="4816" w:type="dxa"/>
          </w:tcPr>
          <w:p w14:paraId="5B886504" w14:textId="77AFF7A0" w:rsidR="00FB2883" w:rsidRPr="00397CD8" w:rsidRDefault="00FB2883" w:rsidP="00C80AE5">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1/4 Set A of beams</w:t>
            </w:r>
          </w:p>
        </w:tc>
      </w:tr>
      <w:tr w:rsidR="00FB2883" w:rsidRPr="00FB2883" w14:paraId="2872A09B" w14:textId="77777777" w:rsidTr="00397CD8">
        <w:trPr>
          <w:trHeight w:val="243"/>
        </w:trPr>
        <w:tc>
          <w:tcPr>
            <w:cnfStyle w:val="001000000000" w:firstRow="0" w:lastRow="0" w:firstColumn="1" w:lastColumn="0" w:oddVBand="0" w:evenVBand="0" w:oddHBand="0" w:evenHBand="0" w:firstRowFirstColumn="0" w:firstRowLastColumn="0" w:lastRowFirstColumn="0" w:lastRowLastColumn="0"/>
            <w:tcW w:w="4815" w:type="dxa"/>
          </w:tcPr>
          <w:p w14:paraId="5BE5A9B3" w14:textId="684B24DE" w:rsidR="00FB2883" w:rsidRPr="00397CD8" w:rsidRDefault="00FB2883" w:rsidP="00C80AE5">
            <w:pPr>
              <w:spacing w:before="120" w:after="120"/>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6.3.2.1.4 Performance when Set B is different to Set A for DL Tx-Rx beam pair prediction</w:t>
            </w:r>
          </w:p>
        </w:tc>
        <w:tc>
          <w:tcPr>
            <w:tcW w:w="4816" w:type="dxa"/>
          </w:tcPr>
          <w:p w14:paraId="14AC1371" w14:textId="535656D8" w:rsidR="00FB2883" w:rsidRPr="00397CD8" w:rsidRDefault="00FB2883" w:rsidP="00C80AE5">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Set B of Wide beams 1/4, 1/8 of Set A of beams</w:t>
            </w:r>
          </w:p>
        </w:tc>
      </w:tr>
    </w:tbl>
    <w:p w14:paraId="6C814135" w14:textId="16289E07" w:rsidR="00762498" w:rsidRDefault="00762498" w:rsidP="001C130D">
      <w:pPr>
        <w:pStyle w:val="ab"/>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1C130D">
        <w:t xml:space="preserve">BS Antenna Configuration and UE antenna Configuration </w:t>
      </w:r>
      <w:r>
        <w:t xml:space="preserve">from </w:t>
      </w:r>
      <w:r w:rsidR="001C130D">
        <w:t>Table 6.3.1-1</w:t>
      </w:r>
      <w:r>
        <w:t>[</w:t>
      </w:r>
      <w:r w:rsidR="00E520FC">
        <w:rPr>
          <w:rFonts w:eastAsia="맑은 고딕" w:hint="eastAsia"/>
          <w:lang w:eastAsia="ko-KR"/>
        </w:rPr>
        <w:t>1</w:t>
      </w:r>
      <w:r>
        <w:t>]</w:t>
      </w:r>
    </w:p>
    <w:tbl>
      <w:tblPr>
        <w:tblStyle w:val="afd"/>
        <w:tblW w:w="0" w:type="auto"/>
        <w:tblLook w:val="04A0" w:firstRow="1" w:lastRow="0" w:firstColumn="1" w:lastColumn="0" w:noHBand="0" w:noVBand="1"/>
      </w:tblPr>
      <w:tblGrid>
        <w:gridCol w:w="9631"/>
      </w:tblGrid>
      <w:tr w:rsidR="00A73429" w14:paraId="46288E1C" w14:textId="77777777" w:rsidTr="00A73429">
        <w:tc>
          <w:tcPr>
            <w:tcW w:w="9631" w:type="dxa"/>
          </w:tcPr>
          <w:p w14:paraId="2D22A6A4" w14:textId="23620B74" w:rsidR="006229E6" w:rsidRPr="006229E6" w:rsidRDefault="008A350B" w:rsidP="006229E6">
            <w:pPr>
              <w:pStyle w:val="TH"/>
              <w:keepNext w:val="0"/>
              <w:keepLines w:val="0"/>
              <w:widowControl w:val="0"/>
              <w:rPr>
                <w:rFonts w:eastAsia="MS Mincho"/>
                <w:sz w:val="18"/>
                <w:lang w:val="en-GB"/>
              </w:rPr>
            </w:pPr>
            <w:r w:rsidRPr="006229E6">
              <w:rPr>
                <w:rFonts w:eastAsia="MS Mincho" w:hint="eastAsia"/>
                <w:sz w:val="18"/>
                <w:lang w:val="en-GB"/>
              </w:rPr>
              <w:t xml:space="preserve"> </w:t>
            </w:r>
            <w:r w:rsidR="006229E6" w:rsidRPr="006229E6">
              <w:rPr>
                <w:rFonts w:eastAsia="MS Mincho"/>
                <w:sz w:val="18"/>
                <w:lang w:val="en-GB"/>
              </w:rPr>
              <w:t>Table 6.3.1-1: Baseline System Level Simulation assumptions for AI/ML in beam management evaluations</w:t>
            </w:r>
            <w:r w:rsidRPr="006229E6">
              <w:rPr>
                <w:rFonts w:eastAsia="MS Mincho" w:hint="eastAsia"/>
                <w:sz w:val="18"/>
                <w:lang w:val="en-GB"/>
              </w:rPr>
              <w:t xml:space="preserve"> </w:t>
            </w:r>
          </w:p>
          <w:tbl>
            <w:tblPr>
              <w:tblStyle w:val="afd"/>
              <w:tblW w:w="0" w:type="auto"/>
              <w:tblLook w:val="04A0" w:firstRow="1" w:lastRow="0" w:firstColumn="1" w:lastColumn="0" w:noHBand="0" w:noVBand="1"/>
            </w:tblPr>
            <w:tblGrid>
              <w:gridCol w:w="2435"/>
              <w:gridCol w:w="6970"/>
            </w:tblGrid>
            <w:tr w:rsidR="00C17EF2" w14:paraId="3FEACE00" w14:textId="77777777" w:rsidTr="00DE1590">
              <w:tc>
                <w:tcPr>
                  <w:tcW w:w="2435" w:type="dxa"/>
                  <w:shd w:val="clear" w:color="auto" w:fill="FFC000"/>
                </w:tcPr>
                <w:p w14:paraId="2C31BA37" w14:textId="77777777" w:rsidR="00C17EF2" w:rsidRPr="00C17EF2" w:rsidRDefault="00C17EF2" w:rsidP="00C17EF2">
                  <w:pPr>
                    <w:pStyle w:val="TAH"/>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Parameter</w:t>
                  </w:r>
                </w:p>
              </w:tc>
              <w:tc>
                <w:tcPr>
                  <w:tcW w:w="6970" w:type="dxa"/>
                  <w:shd w:val="clear" w:color="auto" w:fill="FFC000"/>
                </w:tcPr>
                <w:p w14:paraId="0AC197D7" w14:textId="77777777" w:rsidR="00C17EF2" w:rsidRPr="00C17EF2" w:rsidRDefault="00C17EF2" w:rsidP="00C17EF2">
                  <w:pPr>
                    <w:pStyle w:val="TAH"/>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Value</w:t>
                  </w:r>
                </w:p>
              </w:tc>
            </w:tr>
            <w:tr w:rsidR="00C17EF2" w14:paraId="6A39AADF" w14:textId="77777777" w:rsidTr="00DE1590">
              <w:tc>
                <w:tcPr>
                  <w:tcW w:w="2435" w:type="dxa"/>
                </w:tcPr>
                <w:p w14:paraId="2DEDA700"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BS Antenna Configuration</w:t>
                  </w:r>
                </w:p>
              </w:tc>
              <w:tc>
                <w:tcPr>
                  <w:tcW w:w="6970" w:type="dxa"/>
                </w:tcPr>
                <w:p w14:paraId="112C6C0A"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Antenna setup and port layouts at gNB: (4, 8, 2, 1, 1, 1, 1), (</w:t>
                  </w:r>
                  <w:proofErr w:type="spellStart"/>
                  <w:r w:rsidRPr="00C17EF2">
                    <w:rPr>
                      <w:rFonts w:ascii="Arial" w:eastAsia="MS Mincho" w:hAnsi="Arial" w:cs="Arial"/>
                      <w:sz w:val="16"/>
                      <w:szCs w:val="18"/>
                      <w:lang w:val="en-GB" w:eastAsia="en-US"/>
                    </w:rPr>
                    <w:t>dV</w:t>
                  </w:r>
                  <w:proofErr w:type="spellEnd"/>
                  <w:r w:rsidRPr="00C17EF2">
                    <w:rPr>
                      <w:rFonts w:ascii="Arial" w:eastAsia="MS Mincho" w:hAnsi="Arial" w:cs="Arial"/>
                      <w:sz w:val="16"/>
                      <w:szCs w:val="18"/>
                      <w:lang w:val="en-GB" w:eastAsia="en-US"/>
                    </w:rPr>
                    <w:t xml:space="preserve">, </w:t>
                  </w:r>
                  <w:proofErr w:type="spellStart"/>
                  <w:r w:rsidRPr="00C17EF2">
                    <w:rPr>
                      <w:rFonts w:ascii="Arial" w:eastAsia="MS Mincho" w:hAnsi="Arial" w:cs="Arial"/>
                      <w:sz w:val="16"/>
                      <w:szCs w:val="18"/>
                      <w:lang w:val="en-GB" w:eastAsia="en-US"/>
                    </w:rPr>
                    <w:t>dH</w:t>
                  </w:r>
                  <w:proofErr w:type="spellEnd"/>
                  <w:r w:rsidRPr="00C17EF2">
                    <w:rPr>
                      <w:rFonts w:ascii="Arial" w:eastAsia="MS Mincho" w:hAnsi="Arial" w:cs="Arial"/>
                      <w:sz w:val="16"/>
                      <w:szCs w:val="18"/>
                      <w:lang w:val="en-GB" w:eastAsia="en-US"/>
                    </w:rPr>
                    <w:t>) = (0.5, 0.5) λ</w:t>
                  </w:r>
                </w:p>
                <w:p w14:paraId="70398895" w14:textId="77777777" w:rsidR="00C17EF2" w:rsidRPr="00C17EF2" w:rsidRDefault="00C17EF2" w:rsidP="00C17EF2">
                  <w:pPr>
                    <w:pStyle w:val="TAC"/>
                    <w:keepNext w:val="0"/>
                    <w:keepLines w:val="0"/>
                    <w:widowControl w:val="0"/>
                    <w:overflowPunct/>
                    <w:autoSpaceDE/>
                    <w:autoSpaceDN/>
                    <w:adjustRightInd/>
                    <w:jc w:val="left"/>
                    <w:textAlignment w:val="auto"/>
                    <w:rPr>
                      <w:rFonts w:eastAsia="MS Mincho" w:cs="Arial"/>
                      <w:sz w:val="16"/>
                      <w:szCs w:val="18"/>
                      <w:lang w:val="en-GB"/>
                    </w:rPr>
                  </w:pPr>
                  <w:r w:rsidRPr="00C17EF2">
                    <w:rPr>
                      <w:rFonts w:eastAsia="MS Mincho" w:cs="Arial"/>
                      <w:sz w:val="16"/>
                      <w:szCs w:val="18"/>
                      <w:lang w:val="en-GB"/>
                    </w:rPr>
                    <w:t>Other assumptions are not precluded. Companies to explain TXRU weights mapping. Companies to explain beam selection. Number of BS beams: 32 or 64 downlink Tx beams (max number of available beams) at NW side. Other values, e.g., 256 not precluded.</w:t>
                  </w:r>
                </w:p>
              </w:tc>
            </w:tr>
            <w:tr w:rsidR="00C17EF2" w14:paraId="169725CD" w14:textId="77777777" w:rsidTr="00DE1590">
              <w:tc>
                <w:tcPr>
                  <w:tcW w:w="2435" w:type="dxa"/>
                </w:tcPr>
                <w:p w14:paraId="415D18D5"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BS Antenna radiation pattern</w:t>
                  </w:r>
                </w:p>
              </w:tc>
              <w:tc>
                <w:tcPr>
                  <w:tcW w:w="6970" w:type="dxa"/>
                </w:tcPr>
                <w:p w14:paraId="2B8E8BD5"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TR 38.802 Table A.2.1-6, Table A.2.1-7</w:t>
                  </w:r>
                </w:p>
              </w:tc>
            </w:tr>
            <w:tr w:rsidR="00C17EF2" w14:paraId="6B89CF38" w14:textId="77777777" w:rsidTr="00DE1590">
              <w:tc>
                <w:tcPr>
                  <w:tcW w:w="2435" w:type="dxa"/>
                </w:tcPr>
                <w:p w14:paraId="3F91DE86"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UE Antenna Configuration</w:t>
                  </w:r>
                </w:p>
              </w:tc>
              <w:tc>
                <w:tcPr>
                  <w:tcW w:w="6970" w:type="dxa"/>
                </w:tcPr>
                <w:p w14:paraId="5A12853B"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Antenna setup and port layouts at UE: (1, 4, 2, 1, 2, 1, 1), 2 panels (left, right)</w:t>
                  </w:r>
                </w:p>
                <w:p w14:paraId="138E1E60"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Other assumptions are not precluded</w:t>
                  </w:r>
                </w:p>
                <w:p w14:paraId="4E2FF89B"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Companies to explain TXRU weights mapping.</w:t>
                  </w:r>
                </w:p>
                <w:p w14:paraId="216120D6"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Companies to explain beam and panel selection.</w:t>
                  </w:r>
                </w:p>
                <w:p w14:paraId="26357302"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Number of UE beams: 4 or 8 downlink Rx beams (max number of available beams) per UE panel at UE side. Other values, e.g., 16 not precluded.</w:t>
                  </w:r>
                </w:p>
              </w:tc>
            </w:tr>
            <w:tr w:rsidR="00C17EF2" w14:paraId="1443252F" w14:textId="77777777" w:rsidTr="00DE1590">
              <w:tc>
                <w:tcPr>
                  <w:tcW w:w="2435" w:type="dxa"/>
                </w:tcPr>
                <w:p w14:paraId="20DF79BA" w14:textId="77777777" w:rsidR="00C17EF2" w:rsidRPr="00C17EF2" w:rsidRDefault="00C17EF2" w:rsidP="00C17EF2">
                  <w:pPr>
                    <w:pStyle w:val="TAL"/>
                    <w:keepNext w:val="0"/>
                    <w:keepLines w:val="0"/>
                    <w:widowControl w:val="0"/>
                    <w:rPr>
                      <w:rFonts w:eastAsia="맑은 고딕"/>
                      <w:b/>
                      <w:bCs/>
                      <w:sz w:val="16"/>
                      <w:lang w:eastAsia="ko-KR"/>
                    </w:rPr>
                  </w:pPr>
                  <w:r w:rsidRPr="00C17EF2">
                    <w:rPr>
                      <w:rFonts w:eastAsia="MS Mincho" w:cs="Arial"/>
                      <w:sz w:val="16"/>
                      <w:szCs w:val="18"/>
                      <w:lang w:val="en-GB"/>
                    </w:rPr>
                    <w:t>UE Antenna radiation pattern</w:t>
                  </w:r>
                </w:p>
              </w:tc>
              <w:tc>
                <w:tcPr>
                  <w:tcW w:w="6970" w:type="dxa"/>
                </w:tcPr>
                <w:p w14:paraId="384D9B14"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TR 38.802 Table A.2.1-8, Table A.2.1-10</w:t>
                  </w:r>
                </w:p>
              </w:tc>
            </w:tr>
          </w:tbl>
          <w:p w14:paraId="51A871F4" w14:textId="317C0524" w:rsidR="00C17EF2" w:rsidRPr="00762498" w:rsidRDefault="00C17EF2" w:rsidP="00FA1A34">
            <w:pPr>
              <w:spacing w:before="120" w:after="120"/>
              <w:jc w:val="both"/>
              <w:rPr>
                <w:rFonts w:eastAsia="맑은 고딕"/>
                <w:b/>
                <w:bCs/>
                <w:sz w:val="2"/>
                <w:lang w:val="x-none" w:eastAsia="ko-KR"/>
              </w:rPr>
            </w:pPr>
            <w:r w:rsidRPr="00C17EF2">
              <w:rPr>
                <w:rFonts w:eastAsia="맑은 고딕" w:hint="eastAsia"/>
                <w:b/>
                <w:bCs/>
                <w:color w:val="E7E6E6" w:themeColor="background2"/>
                <w:sz w:val="2"/>
                <w:lang w:val="x-none" w:eastAsia="ko-KR"/>
              </w:rPr>
              <w:t>2</w:t>
            </w:r>
          </w:p>
        </w:tc>
      </w:tr>
    </w:tbl>
    <w:p w14:paraId="028EA035" w14:textId="784AEE47" w:rsidR="00B43D47" w:rsidRPr="004854A5" w:rsidRDefault="004E307F"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Observation</w:t>
      </w:r>
      <w:r w:rsidR="00B43D47" w:rsidRPr="004854A5">
        <w:rPr>
          <w:rFonts w:ascii="Arial" w:eastAsia="맑은 고딕" w:hAnsi="Arial" w:cs="Arial"/>
          <w:b/>
          <w:bCs/>
          <w:sz w:val="20"/>
          <w:lang w:eastAsia="ko-KR"/>
        </w:rPr>
        <w:t xml:space="preserve"> 1</w:t>
      </w:r>
      <w:r w:rsidRPr="004854A5">
        <w:rPr>
          <w:rFonts w:ascii="Arial" w:eastAsia="맑은 고딕" w:hAnsi="Arial" w:cs="Arial"/>
          <w:b/>
          <w:bCs/>
          <w:sz w:val="20"/>
          <w:lang w:eastAsia="ko-KR"/>
        </w:rPr>
        <w:t xml:space="preserve">: </w:t>
      </w:r>
      <w:r w:rsidR="008E4B54" w:rsidRPr="004854A5">
        <w:rPr>
          <w:rFonts w:ascii="Arial" w:eastAsia="맑은 고딕" w:hAnsi="Arial" w:cs="Arial"/>
          <w:b/>
          <w:bCs/>
          <w:sz w:val="20"/>
          <w:lang w:eastAsia="ko-KR"/>
        </w:rPr>
        <w:t>Upon the deployment circumstances, t</w:t>
      </w:r>
      <w:r w:rsidR="00B43D47" w:rsidRPr="004854A5">
        <w:rPr>
          <w:rFonts w:ascii="Arial" w:eastAsia="맑은 고딕" w:hAnsi="Arial" w:cs="Arial"/>
          <w:b/>
          <w:bCs/>
          <w:sz w:val="20"/>
          <w:lang w:eastAsia="ko-KR"/>
        </w:rPr>
        <w:t xml:space="preserve">he number of TX </w:t>
      </w:r>
      <w:r w:rsidR="001F57BC" w:rsidRPr="004854A5">
        <w:rPr>
          <w:rFonts w:ascii="Arial" w:eastAsia="맑은 고딕" w:hAnsi="Arial" w:cs="Arial"/>
          <w:b/>
          <w:bCs/>
          <w:sz w:val="20"/>
          <w:lang w:eastAsia="ko-KR"/>
        </w:rPr>
        <w:t>beams</w:t>
      </w:r>
      <w:r w:rsidR="00B43D47" w:rsidRPr="004854A5">
        <w:rPr>
          <w:rFonts w:ascii="Arial" w:eastAsia="맑은 고딕" w:hAnsi="Arial" w:cs="Arial"/>
          <w:b/>
          <w:bCs/>
          <w:sz w:val="20"/>
          <w:lang w:eastAsia="ko-KR"/>
        </w:rPr>
        <w:t xml:space="preserve"> </w:t>
      </w:r>
      <w:r w:rsidR="008E4B54" w:rsidRPr="004854A5">
        <w:rPr>
          <w:rFonts w:ascii="Arial" w:eastAsia="맑은 고딕" w:hAnsi="Arial" w:cs="Arial"/>
          <w:b/>
          <w:bCs/>
          <w:sz w:val="20"/>
          <w:lang w:eastAsia="ko-KR"/>
        </w:rPr>
        <w:t xml:space="preserve">can vary </w:t>
      </w:r>
      <w:r w:rsidR="00B43D47" w:rsidRPr="004854A5">
        <w:rPr>
          <w:rFonts w:ascii="Arial" w:eastAsia="맑은 고딕" w:hAnsi="Arial" w:cs="Arial"/>
          <w:b/>
          <w:bCs/>
          <w:sz w:val="20"/>
          <w:lang w:eastAsia="ko-KR"/>
        </w:rPr>
        <w:t xml:space="preserve">such as </w:t>
      </w:r>
      <w:r w:rsidR="008E4B54" w:rsidRPr="004854A5">
        <w:rPr>
          <w:rFonts w:ascii="Arial" w:eastAsia="맑은 고딕" w:hAnsi="Arial" w:cs="Arial"/>
          <w:b/>
          <w:bCs/>
          <w:sz w:val="20"/>
          <w:lang w:eastAsia="ko-KR"/>
        </w:rPr>
        <w:t>8 to 64 downlink Tx beams (max number of available beams) at NW side. Other values, e.g., 256 not precluded.</w:t>
      </w:r>
    </w:p>
    <w:p w14:paraId="6CB1A3D1" w14:textId="5D6C53C6" w:rsidR="00652F19" w:rsidRPr="004854A5" w:rsidRDefault="008E4B54"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2: The number of UE beams </w:t>
      </w:r>
      <w:r w:rsidR="00652F19" w:rsidRPr="004854A5">
        <w:rPr>
          <w:rFonts w:ascii="Arial" w:eastAsia="맑은 고딕" w:hAnsi="Arial" w:cs="Arial"/>
          <w:b/>
          <w:bCs/>
          <w:sz w:val="20"/>
          <w:lang w:eastAsia="ko-KR"/>
        </w:rPr>
        <w:t xml:space="preserve">can vary </w:t>
      </w:r>
      <w:r w:rsidR="001F57BC" w:rsidRPr="004854A5">
        <w:rPr>
          <w:rFonts w:ascii="Arial" w:eastAsia="맑은 고딕" w:hAnsi="Arial" w:cs="Arial"/>
          <w:b/>
          <w:bCs/>
          <w:sz w:val="20"/>
          <w:lang w:eastAsia="ko-KR"/>
        </w:rPr>
        <w:t xml:space="preserve">by </w:t>
      </w:r>
      <w:r w:rsidR="00652F19" w:rsidRPr="004854A5">
        <w:rPr>
          <w:rFonts w:ascii="Arial" w:eastAsia="맑은 고딕" w:hAnsi="Arial" w:cs="Arial"/>
          <w:b/>
          <w:bCs/>
          <w:sz w:val="20"/>
          <w:lang w:eastAsia="ko-KR"/>
        </w:rPr>
        <w:t xml:space="preserve">4 or 8 downlink Rx beams (max number of available beams) per UE panel at UE side. Other values, e.g., 16 not precluded. </w:t>
      </w:r>
    </w:p>
    <w:p w14:paraId="056E5519" w14:textId="00530C76" w:rsidR="00490B49" w:rsidRPr="004854A5" w:rsidRDefault="00490B49"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3: It is </w:t>
      </w:r>
      <w:r w:rsidR="00D47921">
        <w:rPr>
          <w:rFonts w:ascii="Arial" w:eastAsia="맑은 고딕" w:hAnsi="Arial" w:cs="Arial"/>
          <w:b/>
          <w:bCs/>
          <w:sz w:val="20"/>
          <w:lang w:eastAsia="ko-KR"/>
        </w:rPr>
        <w:t>essential</w:t>
      </w:r>
      <w:r w:rsidR="00D47921" w:rsidRPr="004854A5">
        <w:rPr>
          <w:rFonts w:ascii="Arial" w:eastAsia="맑은 고딕" w:hAnsi="Arial" w:cs="Arial"/>
          <w:b/>
          <w:bCs/>
          <w:sz w:val="20"/>
          <w:lang w:eastAsia="ko-KR"/>
        </w:rPr>
        <w:t xml:space="preserve"> </w:t>
      </w:r>
      <w:r w:rsidRPr="004854A5">
        <w:rPr>
          <w:rFonts w:ascii="Arial" w:eastAsia="맑은 고딕" w:hAnsi="Arial" w:cs="Arial"/>
          <w:b/>
          <w:bCs/>
          <w:sz w:val="20"/>
          <w:lang w:eastAsia="ko-KR"/>
        </w:rPr>
        <w:t>to provide the spatial correlation for the test setup environment for BM-Case1</w:t>
      </w:r>
      <w:r w:rsidR="008C6349" w:rsidRPr="004854A5">
        <w:rPr>
          <w:rFonts w:ascii="Arial" w:eastAsia="맑은 고딕" w:hAnsi="Arial" w:cs="Arial"/>
          <w:b/>
          <w:bCs/>
          <w:sz w:val="20"/>
          <w:lang w:eastAsia="ko-KR"/>
        </w:rPr>
        <w:t>.</w:t>
      </w:r>
      <w:r w:rsidRPr="004854A5">
        <w:rPr>
          <w:rFonts w:ascii="Arial" w:eastAsia="맑은 고딕" w:hAnsi="Arial" w:cs="Arial"/>
          <w:b/>
          <w:bCs/>
          <w:sz w:val="20"/>
          <w:lang w:eastAsia="ko-KR"/>
        </w:rPr>
        <w:t xml:space="preserve"> </w:t>
      </w:r>
    </w:p>
    <w:p w14:paraId="5BCA2417" w14:textId="77A315C0" w:rsidR="00B43D47" w:rsidRPr="004854A5" w:rsidRDefault="00B43D47"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sidR="00490B49" w:rsidRPr="004854A5">
        <w:rPr>
          <w:rFonts w:ascii="Arial" w:eastAsia="맑은 고딕" w:hAnsi="Arial" w:cs="Arial"/>
          <w:b/>
          <w:bCs/>
          <w:sz w:val="20"/>
          <w:lang w:eastAsia="ko-KR"/>
        </w:rPr>
        <w:t>4</w:t>
      </w:r>
      <w:r w:rsidRPr="004854A5">
        <w:rPr>
          <w:rFonts w:ascii="Arial" w:eastAsia="맑은 고딕" w:hAnsi="Arial" w:cs="Arial"/>
          <w:b/>
          <w:bCs/>
          <w:sz w:val="20"/>
          <w:lang w:eastAsia="ko-KR"/>
        </w:rPr>
        <w:t xml:space="preserve">: </w:t>
      </w:r>
      <w:r w:rsidR="00EB3986" w:rsidRPr="004854A5">
        <w:rPr>
          <w:rFonts w:ascii="Arial" w:eastAsia="맑은 고딕" w:hAnsi="Arial" w:cs="Arial"/>
          <w:b/>
          <w:bCs/>
          <w:sz w:val="20"/>
          <w:lang w:eastAsia="ko-KR"/>
        </w:rPr>
        <w:t>The testability and interoperability for BM-Case1 and 2 shall have sustainability for the various deployment circumstances of the gNB antenna configuration.</w:t>
      </w:r>
    </w:p>
    <w:p w14:paraId="3820C2D1" w14:textId="4E7518F4" w:rsidR="001240E3" w:rsidRPr="00B87402" w:rsidRDefault="004E307F" w:rsidP="002461F0">
      <w:pPr>
        <w:spacing w:before="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1:  </w:t>
      </w:r>
      <w:r w:rsidR="001240E3" w:rsidRPr="00B87402">
        <w:rPr>
          <w:rFonts w:ascii="Arial" w:hAnsi="Arial" w:cs="Arial"/>
          <w:b/>
          <w:bCs/>
          <w:i/>
          <w:sz w:val="20"/>
        </w:rPr>
        <w:t xml:space="preserve">Study and specify the </w:t>
      </w:r>
      <w:r w:rsidR="003F5E1E" w:rsidRPr="00B87402">
        <w:rPr>
          <w:rFonts w:ascii="Arial" w:hAnsi="Arial" w:cs="Arial"/>
          <w:b/>
          <w:bCs/>
          <w:i/>
          <w:sz w:val="20"/>
        </w:rPr>
        <w:t xml:space="preserve">single </w:t>
      </w:r>
      <w:r w:rsidR="001240E3" w:rsidRPr="00B87402">
        <w:rPr>
          <w:rFonts w:ascii="Arial" w:hAnsi="Arial" w:cs="Arial"/>
          <w:b/>
          <w:bCs/>
          <w:i/>
          <w:sz w:val="20"/>
        </w:rPr>
        <w:t xml:space="preserve">testing environment to keep sustainability for the various deployment </w:t>
      </w:r>
      <w:r w:rsidR="00ED6D52" w:rsidRPr="00B87402">
        <w:rPr>
          <w:rFonts w:ascii="Arial" w:hAnsi="Arial" w:cs="Arial"/>
          <w:b/>
          <w:bCs/>
          <w:i/>
          <w:sz w:val="20"/>
        </w:rPr>
        <w:t>scenarios</w:t>
      </w:r>
      <w:r w:rsidR="001240E3" w:rsidRPr="00B87402">
        <w:rPr>
          <w:rFonts w:ascii="Arial" w:hAnsi="Arial" w:cs="Arial"/>
          <w:b/>
          <w:bCs/>
          <w:i/>
          <w:sz w:val="20"/>
        </w:rPr>
        <w:t>.</w:t>
      </w:r>
    </w:p>
    <w:p w14:paraId="7BB215A2" w14:textId="5BF2AB76" w:rsidR="00B14215" w:rsidRPr="00B87402" w:rsidRDefault="0034430A" w:rsidP="00DD1F62">
      <w:pPr>
        <w:spacing w:before="240" w:line="240" w:lineRule="exact"/>
        <w:jc w:val="both"/>
        <w:rPr>
          <w:rFonts w:ascii="Arial" w:hAnsi="Arial" w:cs="Arial"/>
          <w:b/>
          <w:bCs/>
          <w:i/>
          <w:sz w:val="20"/>
        </w:rPr>
      </w:pPr>
      <w:r w:rsidRPr="00B87402">
        <w:rPr>
          <w:rFonts w:ascii="Arial" w:hAnsi="Arial" w:cs="Arial"/>
          <w:b/>
          <w:bCs/>
          <w:i/>
          <w:sz w:val="20"/>
        </w:rPr>
        <w:t xml:space="preserve">Proposal 2: </w:t>
      </w:r>
      <w:r w:rsidR="00AA20AD" w:rsidRPr="00B87402">
        <w:rPr>
          <w:rFonts w:ascii="Arial" w:hAnsi="Arial" w:cs="Arial"/>
          <w:b/>
          <w:bCs/>
          <w:i/>
          <w:sz w:val="20"/>
        </w:rPr>
        <w:t xml:space="preserve"> </w:t>
      </w:r>
      <w:r w:rsidR="00D93454" w:rsidRPr="00B87402">
        <w:rPr>
          <w:rFonts w:ascii="Arial" w:hAnsi="Arial" w:cs="Arial"/>
          <w:b/>
          <w:bCs/>
          <w:i/>
          <w:sz w:val="20"/>
        </w:rPr>
        <w:t xml:space="preserve">The following </w:t>
      </w:r>
      <w:r w:rsidR="00063096" w:rsidRPr="00B87402">
        <w:rPr>
          <w:rFonts w:ascii="Arial" w:hAnsi="Arial" w:cs="Arial"/>
          <w:b/>
          <w:bCs/>
          <w:i/>
          <w:sz w:val="20"/>
        </w:rPr>
        <w:t xml:space="preserve">options </w:t>
      </w:r>
      <w:r w:rsidR="00D93454" w:rsidRPr="00B87402">
        <w:rPr>
          <w:rFonts w:ascii="Arial" w:hAnsi="Arial" w:cs="Arial"/>
          <w:b/>
          <w:bCs/>
          <w:i/>
          <w:sz w:val="20"/>
        </w:rPr>
        <w:t>should be considered</w:t>
      </w:r>
    </w:p>
    <w:p w14:paraId="4ECA69E6" w14:textId="00297515" w:rsidR="00B14215" w:rsidRPr="00B87402" w:rsidRDefault="00B14215" w:rsidP="00DD1F62">
      <w:pPr>
        <w:pStyle w:val="B2"/>
        <w:numPr>
          <w:ilvl w:val="0"/>
          <w:numId w:val="32"/>
        </w:numPr>
        <w:spacing w:before="240" w:after="0" w:line="240" w:lineRule="atLeast"/>
        <w:ind w:left="1163" w:hanging="403"/>
        <w:rPr>
          <w:rFonts w:ascii="Arial" w:hAnsi="Arial" w:cs="Arial"/>
          <w:b/>
          <w:bCs/>
          <w:i/>
        </w:rPr>
      </w:pPr>
      <w:r w:rsidRPr="00B87402">
        <w:rPr>
          <w:rFonts w:ascii="Arial" w:eastAsia="맑은 고딕" w:hAnsi="Arial" w:cs="Arial" w:hint="eastAsia"/>
          <w:b/>
          <w:bCs/>
          <w:i/>
          <w:lang w:eastAsia="ko-KR"/>
        </w:rPr>
        <w:t>O</w:t>
      </w:r>
      <w:r w:rsidRPr="00B87402">
        <w:rPr>
          <w:rFonts w:ascii="Arial" w:eastAsia="맑은 고딕" w:hAnsi="Arial" w:cs="Arial"/>
          <w:b/>
          <w:bCs/>
          <w:i/>
          <w:lang w:eastAsia="ko-KR"/>
        </w:rPr>
        <w:t xml:space="preserve">ption 1: </w:t>
      </w:r>
      <w:r w:rsidRPr="00B87402">
        <w:rPr>
          <w:rFonts w:ascii="Arial" w:hAnsi="Arial" w:cs="Arial"/>
          <w:b/>
          <w:bCs/>
          <w:i/>
        </w:rPr>
        <w:t>Study whether or not the existing FR2 OTA chamber has a sustainable testing environment</w:t>
      </w:r>
      <w:r w:rsidR="000724B8">
        <w:rPr>
          <w:rFonts w:ascii="Arial" w:hAnsi="Arial" w:cs="Arial"/>
          <w:b/>
          <w:bCs/>
          <w:i/>
        </w:rPr>
        <w:t xml:space="preserve"> providing the spatial property</w:t>
      </w:r>
      <w:r w:rsidRPr="00B87402">
        <w:rPr>
          <w:rFonts w:ascii="Arial" w:hAnsi="Arial" w:cs="Arial"/>
          <w:b/>
          <w:bCs/>
          <w:i/>
        </w:rPr>
        <w:t xml:space="preserve"> for BM-Case1</w:t>
      </w:r>
      <w:r w:rsidR="00D93454" w:rsidRPr="00B87402">
        <w:rPr>
          <w:rFonts w:ascii="Arial" w:hAnsi="Arial" w:cs="Arial"/>
          <w:b/>
          <w:bCs/>
          <w:i/>
        </w:rPr>
        <w:t xml:space="preserve"> </w:t>
      </w:r>
      <w:r w:rsidRPr="00B87402">
        <w:rPr>
          <w:rFonts w:ascii="Arial" w:hAnsi="Arial" w:cs="Arial"/>
          <w:b/>
          <w:bCs/>
          <w:i/>
        </w:rPr>
        <w:t xml:space="preserve">and 2. </w:t>
      </w:r>
    </w:p>
    <w:p w14:paraId="3CAABF69" w14:textId="0B12299E" w:rsidR="00FA1A34" w:rsidRPr="00B87402" w:rsidRDefault="00B14215" w:rsidP="00605630">
      <w:pPr>
        <w:pStyle w:val="B2"/>
        <w:numPr>
          <w:ilvl w:val="0"/>
          <w:numId w:val="32"/>
        </w:numPr>
        <w:spacing w:before="240" w:line="240" w:lineRule="atLeast"/>
        <w:ind w:left="1163" w:hanging="403"/>
        <w:jc w:val="both"/>
        <w:rPr>
          <w:rFonts w:eastAsia="맑은 고딕"/>
          <w:i/>
          <w:lang w:val="en-US" w:eastAsia="ko-KR"/>
        </w:rPr>
      </w:pPr>
      <w:r w:rsidRPr="00B87402">
        <w:rPr>
          <w:rFonts w:ascii="Arial" w:eastAsia="맑은 고딕" w:hAnsi="Arial" w:cs="Arial"/>
          <w:b/>
          <w:bCs/>
          <w:i/>
          <w:lang w:eastAsia="ko-KR"/>
        </w:rPr>
        <w:t>Option</w:t>
      </w:r>
      <w:r w:rsidRPr="00B87402">
        <w:rPr>
          <w:rFonts w:ascii="Arial" w:hAnsi="Arial" w:cs="Arial"/>
          <w:b/>
          <w:bCs/>
          <w:i/>
        </w:rPr>
        <w:t xml:space="preserve"> 2: </w:t>
      </w:r>
      <w:r w:rsidR="00AA20AD" w:rsidRPr="00B87402">
        <w:rPr>
          <w:rFonts w:ascii="Arial" w:hAnsi="Arial" w:cs="Arial"/>
          <w:b/>
          <w:bCs/>
          <w:i/>
        </w:rPr>
        <w:t xml:space="preserve"> </w:t>
      </w:r>
      <w:r w:rsidR="003F5E1E" w:rsidRPr="00B87402">
        <w:rPr>
          <w:rFonts w:ascii="Arial" w:hAnsi="Arial" w:cs="Arial"/>
          <w:b/>
          <w:bCs/>
          <w:i/>
        </w:rPr>
        <w:t>Study</w:t>
      </w:r>
      <w:r w:rsidR="00C17D61" w:rsidRPr="00B87402">
        <w:rPr>
          <w:rFonts w:ascii="Arial" w:hAnsi="Arial" w:cs="Arial"/>
          <w:b/>
          <w:bCs/>
          <w:i/>
        </w:rPr>
        <w:t xml:space="preserve"> and specify</w:t>
      </w:r>
      <w:r w:rsidR="003F5E1E" w:rsidRPr="00B87402">
        <w:rPr>
          <w:rFonts w:ascii="Arial" w:hAnsi="Arial" w:cs="Arial"/>
          <w:b/>
          <w:bCs/>
          <w:i/>
        </w:rPr>
        <w:t xml:space="preserve"> the minimum required number of TX beams and the test setup environment to evaluate the inference algorithm such as 4x4 or</w:t>
      </w:r>
      <w:r w:rsidR="00F938FA">
        <w:rPr>
          <w:rFonts w:ascii="Arial" w:hAnsi="Arial" w:cs="Arial"/>
          <w:b/>
          <w:bCs/>
          <w:i/>
        </w:rPr>
        <w:t>,</w:t>
      </w:r>
      <w:r w:rsidR="003F5E1E" w:rsidRPr="00B87402">
        <w:rPr>
          <w:rFonts w:ascii="Arial" w:hAnsi="Arial" w:cs="Arial"/>
          <w:b/>
          <w:bCs/>
          <w:i/>
        </w:rPr>
        <w:t xml:space="preserve"> 2X4</w:t>
      </w:r>
      <w:r w:rsidR="00D47921">
        <w:rPr>
          <w:rFonts w:ascii="Arial" w:hAnsi="Arial" w:cs="Arial"/>
          <w:b/>
          <w:bCs/>
          <w:i/>
        </w:rPr>
        <w:t>,</w:t>
      </w:r>
      <w:r w:rsidR="003F5E1E" w:rsidRPr="00B87402">
        <w:rPr>
          <w:rFonts w:ascii="Arial" w:hAnsi="Arial" w:cs="Arial"/>
          <w:b/>
          <w:bCs/>
          <w:i/>
        </w:rPr>
        <w:t xml:space="preserve"> or 1X8 TX Beams where other configuration is not precluded for the test setup that shall have single and independent evaluation environment</w:t>
      </w:r>
      <w:r w:rsidR="00605630" w:rsidRPr="00B87402">
        <w:rPr>
          <w:rFonts w:ascii="Arial" w:hAnsi="Arial" w:cs="Arial"/>
          <w:b/>
          <w:bCs/>
          <w:i/>
        </w:rPr>
        <w:t>.</w:t>
      </w:r>
    </w:p>
    <w:p w14:paraId="2D862757" w14:textId="0F746C53" w:rsidR="00634A18" w:rsidRDefault="00634A18" w:rsidP="00634A18">
      <w:pPr>
        <w:pStyle w:val="2"/>
        <w:rPr>
          <w:lang w:val="en-US" w:eastAsia="zh-CN"/>
        </w:rPr>
      </w:pPr>
      <w:r w:rsidRPr="004315B0">
        <w:rPr>
          <w:rFonts w:hint="eastAsia"/>
          <w:lang w:val="en-US" w:eastAsia="zh-CN"/>
        </w:rPr>
        <w:t>2</w:t>
      </w:r>
      <w:r w:rsidRPr="004315B0">
        <w:rPr>
          <w:lang w:val="en-US" w:eastAsia="zh-CN"/>
        </w:rPr>
        <w:t>.</w:t>
      </w:r>
      <w:r w:rsidR="00600F30">
        <w:rPr>
          <w:lang w:val="en-US" w:eastAsia="zh-CN"/>
        </w:rPr>
        <w:t>2</w:t>
      </w:r>
      <w:r w:rsidR="004315B0">
        <w:rPr>
          <w:lang w:val="en-US" w:eastAsia="zh-CN"/>
        </w:rPr>
        <w:t xml:space="preserve"> </w:t>
      </w:r>
      <w:r w:rsidRPr="004315B0">
        <w:rPr>
          <w:lang w:val="en-US" w:eastAsia="zh-CN"/>
        </w:rPr>
        <w:t>Testability for testing AI-BM of BM-Case2</w:t>
      </w:r>
    </w:p>
    <w:p w14:paraId="4FD045D1" w14:textId="6F066659" w:rsidR="00EF4BEA" w:rsidRPr="00295A10" w:rsidRDefault="00624D0A" w:rsidP="00B42A45">
      <w:pPr>
        <w:spacing w:before="120" w:after="120"/>
        <w:jc w:val="both"/>
        <w:rPr>
          <w:rFonts w:asciiTheme="minorHAnsi" w:hAnsiTheme="minorHAnsi" w:cstheme="minorHAnsi"/>
          <w:lang w:val="en-GB"/>
        </w:rPr>
      </w:pPr>
      <w:r w:rsidRPr="00295A10">
        <w:rPr>
          <w:rFonts w:asciiTheme="minorHAnsi" w:eastAsia="맑은 고딕" w:hAnsiTheme="minorHAnsi" w:cstheme="minorHAnsi"/>
          <w:lang w:eastAsia="ko-KR"/>
        </w:rPr>
        <w:t xml:space="preserve">For BM-Case2, AI/ML shows the performance gain without and with UE rotation compared to </w:t>
      </w:r>
      <w:r w:rsidR="00973B18">
        <w:rPr>
          <w:rFonts w:asciiTheme="minorHAnsi" w:eastAsia="맑은 고딕" w:hAnsiTheme="minorHAnsi" w:cstheme="minorHAnsi"/>
          <w:lang w:eastAsia="ko-KR"/>
        </w:rPr>
        <w:t xml:space="preserve">the </w:t>
      </w:r>
      <w:r w:rsidRPr="00295A10">
        <w:rPr>
          <w:rFonts w:asciiTheme="minorHAnsi" w:eastAsia="맑은 고딕" w:hAnsiTheme="minorHAnsi" w:cstheme="minorHAnsi"/>
          <w:lang w:eastAsia="ko-KR"/>
        </w:rPr>
        <w:t>non-AI baseline</w:t>
      </w:r>
      <w:r w:rsidR="00D47921">
        <w:rPr>
          <w:rFonts w:asciiTheme="minorHAnsi" w:eastAsia="맑은 고딕" w:hAnsiTheme="minorHAnsi" w:cstheme="minorHAnsi"/>
          <w:lang w:eastAsia="ko-KR"/>
        </w:rPr>
        <w:t xml:space="preserve">, according to [1]. When considering UE rotation, it evaluated the speed of UE rotation and all three </w:t>
      </w:r>
      <w:r w:rsidR="00D47921">
        <w:rPr>
          <w:rFonts w:asciiTheme="minorHAnsi" w:eastAsia="맑은 고딕" w:hAnsiTheme="minorHAnsi" w:cstheme="minorHAnsi"/>
          <w:lang w:eastAsia="ko-KR"/>
        </w:rPr>
        <w:lastRenderedPageBreak/>
        <w:t>rotational axes under this modelling</w:t>
      </w:r>
      <w:r w:rsidR="0017433E" w:rsidRPr="00295A10">
        <w:rPr>
          <w:rFonts w:asciiTheme="minorHAnsi" w:eastAsia="맑은 고딕" w:hAnsiTheme="minorHAnsi" w:cstheme="minorHAnsi"/>
          <w:lang w:eastAsia="ko-KR"/>
        </w:rPr>
        <w:t xml:space="preserve">, with </w:t>
      </w:r>
      <w:r w:rsidR="00973B18">
        <w:rPr>
          <w:rFonts w:asciiTheme="minorHAnsi" w:eastAsia="맑은 고딕" w:hAnsiTheme="minorHAnsi" w:cstheme="minorHAnsi"/>
          <w:lang w:eastAsia="ko-KR"/>
        </w:rPr>
        <w:t xml:space="preserve">the </w:t>
      </w:r>
      <w:r w:rsidR="0017433E" w:rsidRPr="00295A10">
        <w:rPr>
          <w:rFonts w:asciiTheme="minorHAnsi" w:eastAsia="맑은 고딕" w:hAnsiTheme="minorHAnsi" w:cstheme="minorHAnsi"/>
          <w:lang w:eastAsia="ko-KR"/>
        </w:rPr>
        <w:t>rotational direction chosen uniformly at random among the three axes.</w:t>
      </w:r>
    </w:p>
    <w:p w14:paraId="45C39B36" w14:textId="63914C8E" w:rsidR="00564F5F" w:rsidRPr="00295A10" w:rsidRDefault="00653664" w:rsidP="00CD7F11">
      <w:pPr>
        <w:jc w:val="both"/>
        <w:rPr>
          <w:rFonts w:asciiTheme="minorHAnsi" w:eastAsia="맑은 고딕" w:hAnsiTheme="minorHAnsi" w:cstheme="minorHAnsi"/>
          <w:lang w:eastAsia="ko-KR"/>
        </w:rPr>
      </w:pPr>
      <w:r w:rsidRPr="00295A10">
        <w:rPr>
          <w:rFonts w:asciiTheme="minorHAnsi" w:eastAsia="맑은 고딕" w:hAnsiTheme="minorHAnsi" w:cstheme="minorHAnsi"/>
          <w:lang w:eastAsia="ko-KR"/>
        </w:rPr>
        <w:t xml:space="preserve">It could be </w:t>
      </w:r>
      <w:r w:rsidR="00295A10" w:rsidRPr="00295A10">
        <w:rPr>
          <w:rFonts w:asciiTheme="minorHAnsi" w:eastAsia="맑은 고딕" w:hAnsiTheme="minorHAnsi" w:cstheme="minorHAnsi"/>
          <w:lang w:eastAsia="ko-KR"/>
        </w:rPr>
        <w:t xml:space="preserve">practical and feasible to accept </w:t>
      </w:r>
      <w:r w:rsidRPr="00295A10">
        <w:rPr>
          <w:rFonts w:asciiTheme="minorHAnsi" w:eastAsia="맑은 고딕" w:hAnsiTheme="minorHAnsi" w:cstheme="minorHAnsi"/>
          <w:lang w:eastAsia="ko-KR"/>
        </w:rPr>
        <w:t xml:space="preserve">the </w:t>
      </w:r>
      <w:r w:rsidR="00295A10" w:rsidRPr="00295A10">
        <w:rPr>
          <w:rFonts w:asciiTheme="minorHAnsi" w:eastAsia="맑은 고딕" w:hAnsiTheme="minorHAnsi" w:cstheme="minorHAnsi"/>
          <w:lang w:eastAsia="ko-KR"/>
        </w:rPr>
        <w:t xml:space="preserve">existing FR2 OTA chamber for BM-Case2 of </w:t>
      </w:r>
      <w:r w:rsidR="00973B18">
        <w:rPr>
          <w:rFonts w:asciiTheme="minorHAnsi" w:eastAsia="맑은 고딕" w:hAnsiTheme="minorHAnsi" w:cstheme="minorHAnsi"/>
          <w:lang w:eastAsia="ko-KR"/>
        </w:rPr>
        <w:t xml:space="preserve">the </w:t>
      </w:r>
      <w:r w:rsidR="00295A10" w:rsidRPr="00295A10">
        <w:rPr>
          <w:rFonts w:asciiTheme="minorHAnsi" w:eastAsia="맑은 고딕" w:hAnsiTheme="minorHAnsi" w:cstheme="minorHAnsi"/>
          <w:lang w:eastAsia="ko-KR"/>
        </w:rPr>
        <w:t xml:space="preserve">AI-BM test if there is no </w:t>
      </w:r>
      <w:r w:rsidR="00973B18">
        <w:rPr>
          <w:rFonts w:asciiTheme="minorHAnsi" w:eastAsia="맑은 고딕" w:hAnsiTheme="minorHAnsi" w:cstheme="minorHAnsi"/>
          <w:lang w:eastAsia="ko-KR"/>
        </w:rPr>
        <w:t>effect</w:t>
      </w:r>
      <w:r w:rsidR="00295A10" w:rsidRPr="00295A10">
        <w:rPr>
          <w:rFonts w:asciiTheme="minorHAnsi" w:eastAsia="맑은 고딕" w:hAnsiTheme="minorHAnsi" w:cstheme="minorHAnsi"/>
          <w:lang w:eastAsia="ko-KR"/>
        </w:rPr>
        <w:t xml:space="preserve"> </w:t>
      </w:r>
      <w:r w:rsidR="00973B18">
        <w:rPr>
          <w:rFonts w:asciiTheme="minorHAnsi" w:eastAsia="맑은 고딕" w:hAnsiTheme="minorHAnsi" w:cstheme="minorHAnsi"/>
          <w:lang w:eastAsia="ko-KR"/>
        </w:rPr>
        <w:t>on</w:t>
      </w:r>
      <w:r w:rsidR="00295A10" w:rsidRPr="00295A10">
        <w:rPr>
          <w:rFonts w:asciiTheme="minorHAnsi" w:eastAsia="맑은 고딕" w:hAnsiTheme="minorHAnsi" w:cstheme="minorHAnsi"/>
          <w:lang w:eastAsia="ko-KR"/>
        </w:rPr>
        <w:t xml:space="preserve"> the inference running for the rotational direction. In the other case, we need to study whether or not the inference algorithm can be affected </w:t>
      </w:r>
      <w:r w:rsidR="00973B18">
        <w:rPr>
          <w:rFonts w:asciiTheme="minorHAnsi" w:eastAsia="맑은 고딕" w:hAnsiTheme="minorHAnsi" w:cstheme="minorHAnsi"/>
          <w:lang w:eastAsia="ko-KR"/>
        </w:rPr>
        <w:t>by</w:t>
      </w:r>
      <w:r w:rsidR="00295A10" w:rsidRPr="00295A10">
        <w:rPr>
          <w:rFonts w:asciiTheme="minorHAnsi" w:eastAsia="맑은 고딕" w:hAnsiTheme="minorHAnsi" w:cstheme="minorHAnsi"/>
          <w:lang w:eastAsia="ko-KR"/>
        </w:rPr>
        <w:t xml:space="preserve"> the rotational direction of UE. </w:t>
      </w:r>
      <w:r w:rsidR="00D31CD3">
        <w:rPr>
          <w:rFonts w:asciiTheme="minorHAnsi" w:eastAsia="맑은 고딕" w:hAnsiTheme="minorHAnsi" w:cstheme="minorHAnsi"/>
          <w:lang w:eastAsia="ko-KR"/>
        </w:rPr>
        <w:t xml:space="preserve">So far, the baseline measurement setup of RRM characteristics does not support the rotation direction on </w:t>
      </w:r>
      <w:r w:rsidR="00973B18">
        <w:rPr>
          <w:rFonts w:asciiTheme="minorHAnsi" w:eastAsia="맑은 고딕" w:hAnsiTheme="minorHAnsi" w:cstheme="minorHAnsi"/>
          <w:lang w:eastAsia="ko-KR"/>
        </w:rPr>
        <w:t>uniform</w:t>
      </w:r>
      <w:r w:rsidR="00D31CD3">
        <w:rPr>
          <w:rFonts w:asciiTheme="minorHAnsi" w:eastAsia="맑은 고딕" w:hAnsiTheme="minorHAnsi" w:cstheme="minorHAnsi"/>
          <w:lang w:eastAsia="ko-KR"/>
        </w:rPr>
        <w:t xml:space="preserve"> distribution movement among the three axes</w:t>
      </w:r>
      <w:r w:rsidR="00973B18">
        <w:rPr>
          <w:rFonts w:asciiTheme="minorHAnsi" w:eastAsia="맑은 고딕" w:hAnsiTheme="minorHAnsi" w:cstheme="minorHAnsi"/>
          <w:lang w:eastAsia="ko-KR"/>
        </w:rPr>
        <w:t xml:space="preserve">. </w:t>
      </w:r>
      <w:r w:rsidR="00E76465">
        <w:rPr>
          <w:rFonts w:asciiTheme="minorHAnsi" w:eastAsia="맑은 고딕" w:hAnsiTheme="minorHAnsi" w:cstheme="minorHAnsi"/>
          <w:lang w:eastAsia="ko-KR"/>
        </w:rPr>
        <w:t>Technically</w:t>
      </w:r>
      <w:r w:rsidR="00DF1235">
        <w:rPr>
          <w:rFonts w:asciiTheme="minorHAnsi" w:eastAsia="맑은 고딕" w:hAnsiTheme="minorHAnsi" w:cstheme="minorHAnsi"/>
          <w:lang w:eastAsia="ko-KR"/>
        </w:rPr>
        <w:t>,</w:t>
      </w:r>
      <w:r w:rsidR="00E76465">
        <w:rPr>
          <w:rFonts w:asciiTheme="minorHAnsi" w:eastAsia="맑은 고딕" w:hAnsiTheme="minorHAnsi" w:cstheme="minorHAnsi"/>
          <w:lang w:eastAsia="ko-KR"/>
        </w:rPr>
        <w:t xml:space="preserve"> the rotation direction is proc</w:t>
      </w:r>
      <w:r w:rsidR="00384AA1">
        <w:rPr>
          <w:rFonts w:asciiTheme="minorHAnsi" w:eastAsia="맑은 고딕" w:hAnsiTheme="minorHAnsi" w:cstheme="minorHAnsi"/>
          <w:lang w:eastAsia="ko-KR"/>
        </w:rPr>
        <w:t>essed as the preconfigured sequential direction</w:t>
      </w:r>
      <w:r w:rsidR="00DF1235">
        <w:rPr>
          <w:rFonts w:asciiTheme="minorHAnsi" w:eastAsia="맑은 고딕" w:hAnsiTheme="minorHAnsi" w:cstheme="minorHAnsi"/>
          <w:lang w:eastAsia="ko-KR"/>
        </w:rPr>
        <w:t>,</w:t>
      </w:r>
      <w:r w:rsidR="00384AA1">
        <w:rPr>
          <w:rFonts w:asciiTheme="minorHAnsi" w:eastAsia="맑은 고딕" w:hAnsiTheme="minorHAnsi" w:cstheme="minorHAnsi"/>
          <w:lang w:eastAsia="ko-KR"/>
        </w:rPr>
        <w:t xml:space="preserve"> as captured </w:t>
      </w:r>
      <w:r w:rsidR="00973B18">
        <w:rPr>
          <w:rFonts w:asciiTheme="minorHAnsi" w:eastAsia="맑은 고딕" w:hAnsiTheme="minorHAnsi" w:cstheme="minorHAnsi"/>
          <w:lang w:eastAsia="ko-KR"/>
        </w:rPr>
        <w:t xml:space="preserve">in </w:t>
      </w:r>
      <w:r w:rsidR="00384AA1">
        <w:rPr>
          <w:rFonts w:asciiTheme="minorHAnsi" w:eastAsia="맑은 고딕" w:hAnsiTheme="minorHAnsi" w:cstheme="minorHAnsi"/>
          <w:lang w:eastAsia="ko-KR"/>
        </w:rPr>
        <w:t>Figure 2[3].</w:t>
      </w:r>
    </w:p>
    <w:p w14:paraId="3F28AEEA" w14:textId="68B71284" w:rsidR="00295A10" w:rsidRDefault="00113E83" w:rsidP="00D31CD3">
      <w:pPr>
        <w:spacing w:after="180"/>
        <w:jc w:val="center"/>
        <w:rPr>
          <w:rFonts w:asciiTheme="minorHAnsi" w:hAnsiTheme="minorHAnsi" w:cstheme="minorHAnsi"/>
          <w:b/>
          <w:bCs/>
        </w:rPr>
      </w:pPr>
      <w:r w:rsidRPr="00684CEA">
        <w:rPr>
          <w:noProof/>
        </w:rPr>
        <w:drawing>
          <wp:inline distT="0" distB="0" distL="0" distR="0" wp14:anchorId="0F508AD8" wp14:editId="1A81197C">
            <wp:extent cx="1884784" cy="1863462"/>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b="7785"/>
                    <a:stretch>
                      <a:fillRect/>
                    </a:stretch>
                  </pic:blipFill>
                  <pic:spPr bwMode="auto">
                    <a:xfrm>
                      <a:off x="0" y="0"/>
                      <a:ext cx="1919812" cy="1898094"/>
                    </a:xfrm>
                    <a:prstGeom prst="rect">
                      <a:avLst/>
                    </a:prstGeom>
                    <a:noFill/>
                  </pic:spPr>
                </pic:pic>
              </a:graphicData>
            </a:graphic>
          </wp:inline>
        </w:drawing>
      </w:r>
    </w:p>
    <w:p w14:paraId="1F56F55D" w14:textId="1568721E" w:rsidR="00CC343D" w:rsidRDefault="00CC343D" w:rsidP="00CC343D">
      <w:pPr>
        <w:spacing w:after="180"/>
        <w:jc w:val="center"/>
        <w:rPr>
          <w:rFonts w:ascii="Times New Roman" w:hAnsi="Times New Roman"/>
        </w:rPr>
      </w:pPr>
      <w:r w:rsidRPr="008B22F9">
        <w:rPr>
          <w:rFonts w:ascii="Times New Roman" w:hAnsi="Times New Roman"/>
        </w:rPr>
        <w:t xml:space="preserve">Figure </w:t>
      </w:r>
      <w:r>
        <w:rPr>
          <w:rFonts w:ascii="Times New Roman" w:hAnsi="Times New Roman"/>
        </w:rPr>
        <w:t>2</w:t>
      </w:r>
      <w:r w:rsidRPr="008B22F9">
        <w:rPr>
          <w:rFonts w:ascii="Times New Roman" w:hAnsi="Times New Roman"/>
        </w:rPr>
        <w:t>: Baseline measurement setup of RRM characteristics</w:t>
      </w:r>
      <w:r>
        <w:rPr>
          <w:rFonts w:ascii="Times New Roman" w:hAnsi="Times New Roman"/>
        </w:rPr>
        <w:t xml:space="preserve"> (from Fig. 6.2.1.1-1 [3]) </w:t>
      </w:r>
    </w:p>
    <w:p w14:paraId="038F6995" w14:textId="40C280B5" w:rsidR="00EF725E" w:rsidRPr="00EF725E" w:rsidRDefault="00EF725E" w:rsidP="00EF725E">
      <w:pPr>
        <w:spacing w:after="240"/>
        <w:jc w:val="both"/>
        <w:rPr>
          <w:rFonts w:asciiTheme="minorHAnsi" w:eastAsia="맑은 고딕" w:hAnsiTheme="minorHAnsi" w:cstheme="minorHAnsi"/>
          <w:lang w:eastAsia="ko-KR"/>
        </w:rPr>
      </w:pPr>
      <w:r>
        <w:rPr>
          <w:rFonts w:asciiTheme="minorHAnsi" w:eastAsia="맑은 고딕" w:hAnsiTheme="minorHAnsi" w:cstheme="minorHAnsi"/>
          <w:lang w:eastAsia="ko-KR"/>
        </w:rPr>
        <w:t>In the evaluation [</w:t>
      </w:r>
      <w:r w:rsidR="00F508F8">
        <w:rPr>
          <w:rFonts w:asciiTheme="minorHAnsi" w:eastAsia="맑은 고딕" w:hAnsiTheme="minorHAnsi" w:cstheme="minorHAnsi" w:hint="eastAsia"/>
          <w:lang w:eastAsia="ko-KR"/>
        </w:rPr>
        <w:t>1</w:t>
      </w:r>
      <w:r>
        <w:rPr>
          <w:rFonts w:asciiTheme="minorHAnsi" w:eastAsia="맑은 고딕" w:hAnsiTheme="minorHAnsi" w:cstheme="minorHAnsi"/>
          <w:lang w:eastAsia="ko-KR"/>
        </w:rPr>
        <w:t xml:space="preserve">], the UE direction is captured for BM-Case2 where both </w:t>
      </w:r>
      <w:r w:rsidR="005A1EB2">
        <w:rPr>
          <w:rFonts w:asciiTheme="minorHAnsi" w:eastAsia="맑은 고딕" w:hAnsiTheme="minorHAnsi" w:cstheme="minorHAnsi"/>
          <w:lang w:eastAsia="ko-KR"/>
        </w:rPr>
        <w:t>scenarios</w:t>
      </w:r>
      <w:r>
        <w:rPr>
          <w:rFonts w:asciiTheme="minorHAnsi" w:eastAsia="맑은 고딕" w:hAnsiTheme="minorHAnsi" w:cstheme="minorHAnsi"/>
          <w:lang w:eastAsia="ko-KR"/>
        </w:rPr>
        <w:t xml:space="preserve"> of Set A= Set B and Set B is a subset of Set A are evaluated under with UE rotation and without UE rotation.</w:t>
      </w:r>
    </w:p>
    <w:tbl>
      <w:tblPr>
        <w:tblStyle w:val="afd"/>
        <w:tblW w:w="0" w:type="auto"/>
        <w:tblLook w:val="04A0" w:firstRow="1" w:lastRow="0" w:firstColumn="1" w:lastColumn="0" w:noHBand="0" w:noVBand="1"/>
      </w:tblPr>
      <w:tblGrid>
        <w:gridCol w:w="9631"/>
      </w:tblGrid>
      <w:tr w:rsidR="00EF725E" w:rsidRPr="00C17EF2" w14:paraId="43CF2FFE" w14:textId="77777777" w:rsidTr="00967150">
        <w:tc>
          <w:tcPr>
            <w:tcW w:w="9631" w:type="dxa"/>
          </w:tcPr>
          <w:p w14:paraId="6A2A5270" w14:textId="77777777" w:rsidR="00EF725E" w:rsidRPr="00C17EF2" w:rsidRDefault="00EF725E" w:rsidP="000A1B8A">
            <w:pPr>
              <w:pStyle w:val="5"/>
              <w:spacing w:before="0" w:after="0" w:line="240" w:lineRule="atLeast"/>
              <w:jc w:val="both"/>
              <w:outlineLvl w:val="4"/>
              <w:rPr>
                <w:sz w:val="18"/>
              </w:rPr>
            </w:pPr>
            <w:r w:rsidRPr="00C17EF2">
              <w:rPr>
                <w:sz w:val="18"/>
              </w:rPr>
              <w:t>6.3.2.2.1</w:t>
            </w:r>
            <w:r w:rsidRPr="00C17EF2">
              <w:rPr>
                <w:sz w:val="18"/>
              </w:rPr>
              <w:tab/>
              <w:t>Performance when Set A = Set B</w:t>
            </w:r>
          </w:p>
          <w:p w14:paraId="74A988FF" w14:textId="77777777" w:rsidR="00EF725E" w:rsidRPr="00C17EF2" w:rsidRDefault="00EF725E" w:rsidP="000A1B8A">
            <w:pPr>
              <w:spacing w:after="0" w:line="240" w:lineRule="atLeast"/>
              <w:jc w:val="both"/>
              <w:rPr>
                <w:sz w:val="18"/>
              </w:rPr>
            </w:pPr>
            <w:r w:rsidRPr="00C17EF2">
              <w:rPr>
                <w:b/>
                <w:bCs/>
                <w:sz w:val="18"/>
              </w:rPr>
              <w:t>For BM-Case2</w:t>
            </w:r>
            <w:r w:rsidRPr="00C17EF2">
              <w:rPr>
                <w:sz w:val="18"/>
              </w:rPr>
              <w:t xml:space="preserve">, when </w:t>
            </w:r>
            <w:r w:rsidRPr="00C17EF2">
              <w:rPr>
                <w:i/>
                <w:iCs/>
                <w:sz w:val="18"/>
              </w:rPr>
              <w:t>Set B = Set A</w:t>
            </w:r>
            <w:r w:rsidRPr="00C17EF2">
              <w:rPr>
                <w:sz w:val="18"/>
              </w:rPr>
              <w:t xml:space="preserve">, for DL Tx beam prediction with the measurements from the best Rx beam or Tx-Rx beam pair prediction, without considering generalization aspects, with the following assumptions: </w:t>
            </w:r>
          </w:p>
          <w:p w14:paraId="26F99793"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UE speed: 30km/h (unless otherwise stated)</w:t>
            </w:r>
          </w:p>
          <w:p w14:paraId="50389C79"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Prediction time: 80ms/160ms/320ms/640ms/800ms/others</w:t>
            </w:r>
          </w:p>
          <w:p w14:paraId="26D79F08"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With UE rotation and without UE rotation</w:t>
            </w:r>
          </w:p>
          <w:p w14:paraId="38FCBDEA"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Set B is the same as Set A in each time instance for measurement</w:t>
            </w:r>
          </w:p>
          <w:p w14:paraId="12E4F213" w14:textId="7EDAACAD" w:rsidR="00EF725E" w:rsidRPr="00C17EF2" w:rsidRDefault="00EF725E" w:rsidP="000A1B8A">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742788F5" w14:textId="77777777" w:rsidR="00EF725E" w:rsidRPr="00C17EF2" w:rsidRDefault="00EF725E" w:rsidP="000A1B8A">
            <w:pPr>
              <w:pStyle w:val="5"/>
              <w:spacing w:before="0" w:after="0" w:line="240" w:lineRule="atLeast"/>
              <w:jc w:val="both"/>
              <w:outlineLvl w:val="4"/>
              <w:rPr>
                <w:sz w:val="18"/>
              </w:rPr>
            </w:pPr>
            <w:bookmarkStart w:id="3" w:name="_Toc149657169"/>
            <w:r w:rsidRPr="00C17EF2">
              <w:rPr>
                <w:sz w:val="18"/>
              </w:rPr>
              <w:t>6.3.2.2.2</w:t>
            </w:r>
            <w:r w:rsidRPr="00C17EF2">
              <w:rPr>
                <w:sz w:val="18"/>
              </w:rPr>
              <w:tab/>
              <w:t>Performance when Set B is a subset of Set A</w:t>
            </w:r>
            <w:bookmarkEnd w:id="3"/>
          </w:p>
          <w:p w14:paraId="2BBE18D7" w14:textId="77777777" w:rsidR="00EF725E" w:rsidRPr="00C17EF2" w:rsidRDefault="00EF725E" w:rsidP="000A1B8A">
            <w:pPr>
              <w:spacing w:after="0" w:line="240" w:lineRule="atLeast"/>
              <w:jc w:val="both"/>
              <w:rPr>
                <w:sz w:val="18"/>
              </w:rPr>
            </w:pPr>
            <w:r w:rsidRPr="00C17EF2">
              <w:rPr>
                <w:b/>
                <w:bCs/>
                <w:sz w:val="18"/>
              </w:rPr>
              <w:t>For BM-Case2</w:t>
            </w:r>
            <w:r w:rsidRPr="00C17EF2">
              <w:rPr>
                <w:sz w:val="18"/>
              </w:rPr>
              <w:t xml:space="preserve">, when </w:t>
            </w:r>
            <w:r w:rsidRPr="00C17EF2">
              <w:rPr>
                <w:i/>
                <w:iCs/>
                <w:sz w:val="18"/>
              </w:rPr>
              <w:t xml:space="preserve">Set B </w:t>
            </w:r>
            <w:proofErr w:type="spellStart"/>
            <w:r w:rsidRPr="00C17EF2">
              <w:rPr>
                <w:i/>
                <w:iCs/>
                <w:sz w:val="18"/>
              </w:rPr>
              <w:t>patten</w:t>
            </w:r>
            <w:proofErr w:type="spellEnd"/>
            <w:r w:rsidRPr="00C17EF2">
              <w:rPr>
                <w:i/>
                <w:iCs/>
                <w:sz w:val="18"/>
              </w:rPr>
              <w:t xml:space="preserve"> is a subset of Set A</w:t>
            </w:r>
            <w:r w:rsidRPr="00C17EF2">
              <w:rPr>
                <w:sz w:val="18"/>
              </w:rPr>
              <w:t xml:space="preserve"> in each time instance, for DL Tx beam prediction with the measurements from the best Rx beam or Tx-Rx beam pair prediction, without considering generalization aspects, with the following assumptions: </w:t>
            </w:r>
          </w:p>
          <w:p w14:paraId="36CBB112"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UE speed: 30km/h (unless otherwise stated)</w:t>
            </w:r>
          </w:p>
          <w:p w14:paraId="3F54C586"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Prediction time: 40ms/80ms/160ms/320ms/640ms/others</w:t>
            </w:r>
          </w:p>
          <w:p w14:paraId="322A722F"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With and without UE rotation</w:t>
            </w:r>
          </w:p>
          <w:p w14:paraId="216B3A03" w14:textId="77777777" w:rsidR="00EF725E" w:rsidRPr="00C17EF2" w:rsidRDefault="00EF725E" w:rsidP="000A1B8A">
            <w:pPr>
              <w:pStyle w:val="B1"/>
              <w:spacing w:after="0" w:line="240" w:lineRule="atLeast"/>
              <w:jc w:val="both"/>
              <w:rPr>
                <w:sz w:val="18"/>
              </w:rPr>
            </w:pPr>
            <w:r w:rsidRPr="00C17EF2">
              <w:rPr>
                <w:sz w:val="18"/>
              </w:rPr>
              <w:t>-</w:t>
            </w:r>
            <w:r w:rsidRPr="00C17EF2">
              <w:rPr>
                <w:sz w:val="18"/>
              </w:rPr>
              <w:tab/>
              <w:t xml:space="preserve">Fixed Set B patterns or preconfigured Set B </w:t>
            </w:r>
            <w:proofErr w:type="spellStart"/>
            <w:r w:rsidRPr="00C17EF2">
              <w:rPr>
                <w:sz w:val="18"/>
              </w:rPr>
              <w:t>pattens</w:t>
            </w:r>
            <w:proofErr w:type="spellEnd"/>
            <w:r w:rsidRPr="00C17EF2">
              <w:rPr>
                <w:sz w:val="18"/>
              </w:rPr>
              <w:t xml:space="preserve"> in each measurement instances (unless otherwise stated)</w:t>
            </w:r>
          </w:p>
          <w:p w14:paraId="5C75776C" w14:textId="77777777" w:rsidR="00EF725E" w:rsidRPr="00C17EF2" w:rsidRDefault="00EF725E" w:rsidP="000A1B8A">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1030DD1C" w14:textId="77777777" w:rsidR="00EF725E" w:rsidRPr="00C17EF2" w:rsidRDefault="00EF725E" w:rsidP="000A1B8A">
            <w:pPr>
              <w:pStyle w:val="4"/>
              <w:spacing w:before="0" w:after="0" w:line="240" w:lineRule="atLeast"/>
              <w:jc w:val="both"/>
              <w:outlineLvl w:val="3"/>
              <w:rPr>
                <w:sz w:val="18"/>
              </w:rPr>
            </w:pPr>
            <w:r w:rsidRPr="00C17EF2">
              <w:rPr>
                <w:sz w:val="18"/>
              </w:rPr>
              <w:t>6.3.2.3</w:t>
            </w:r>
            <w:r w:rsidRPr="00C17EF2">
              <w:rPr>
                <w:sz w:val="18"/>
              </w:rPr>
              <w:tab/>
              <w:t>Performance under different assumptions/scenarios for BM-Case1 and/or BM-Case2</w:t>
            </w:r>
          </w:p>
          <w:p w14:paraId="3D9F2D99" w14:textId="77777777" w:rsidR="00EF725E" w:rsidRPr="00C17EF2" w:rsidRDefault="00EF725E" w:rsidP="000A1B8A">
            <w:pPr>
              <w:spacing w:after="0" w:line="240" w:lineRule="atLeast"/>
              <w:jc w:val="both"/>
              <w:rPr>
                <w:b/>
                <w:bCs/>
                <w:sz w:val="18"/>
                <w:u w:val="single"/>
              </w:rPr>
            </w:pPr>
            <w:r w:rsidRPr="00C17EF2">
              <w:rPr>
                <w:b/>
                <w:bCs/>
                <w:sz w:val="18"/>
                <w:u w:val="single"/>
              </w:rPr>
              <w:t xml:space="preserve"> (B) For Tx DL beam prediction with UE rotation</w:t>
            </w:r>
            <w:r w:rsidRPr="00C17EF2">
              <w:rPr>
                <w:sz w:val="18"/>
                <w:u w:val="single"/>
              </w:rPr>
              <w:t xml:space="preserve">, </w:t>
            </w:r>
          </w:p>
          <w:p w14:paraId="1EA529CA" w14:textId="1774891E" w:rsidR="00EF725E" w:rsidRPr="00C17EF2" w:rsidRDefault="00EF725E" w:rsidP="000A1B8A">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4140F0BE" w14:textId="77777777" w:rsidR="00EF725E" w:rsidRPr="00C17EF2" w:rsidRDefault="00EF725E" w:rsidP="000A1B8A">
            <w:pPr>
              <w:pStyle w:val="B3"/>
              <w:spacing w:after="0" w:line="240" w:lineRule="atLeast"/>
              <w:ind w:left="308" w:hanging="142"/>
              <w:jc w:val="both"/>
              <w:rPr>
                <w:sz w:val="18"/>
              </w:rPr>
            </w:pPr>
            <w:r w:rsidRPr="00C17EF2">
              <w:rPr>
                <w:sz w:val="18"/>
              </w:rPr>
              <w:t>-</w:t>
            </w:r>
            <w:r w:rsidRPr="00C17EF2">
              <w:rPr>
                <w:sz w:val="18"/>
              </w:rPr>
              <w:tab/>
              <w:t>Wherein, UE rotation is modelled every 40ms with constant 10 RPM rotation speed in all three rotational axes, with rotational direction chosen uniformly at random among the three axes.</w:t>
            </w:r>
          </w:p>
          <w:p w14:paraId="73607200" w14:textId="6111C0B9" w:rsidR="00EF725E" w:rsidRPr="00C17EF2" w:rsidRDefault="00EF725E" w:rsidP="000A1B8A">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xml:space="preserve">~ sentences skipped </w:t>
            </w:r>
            <w:r w:rsidRPr="00C17EF2">
              <w:rPr>
                <w:rFonts w:asciiTheme="minorHAnsi" w:eastAsia="맑은 고딕" w:hAnsiTheme="minorHAnsi" w:cstheme="minorHAnsi" w:hint="eastAsia"/>
                <w:b/>
                <w:color w:val="C45911" w:themeColor="accent2" w:themeShade="BF"/>
                <w:sz w:val="18"/>
                <w:lang w:val="sv-SE" w:eastAsia="ko-KR"/>
              </w:rPr>
              <w:t xml:space="preserve"> [</w:t>
            </w:r>
            <w:r w:rsidRPr="00C17EF2">
              <w:rPr>
                <w:rFonts w:asciiTheme="minorHAnsi" w:eastAsia="맑은 고딕" w:hAnsiTheme="minorHAnsi" w:cstheme="minorHAnsi"/>
                <w:b/>
                <w:color w:val="C45911" w:themeColor="accent2" w:themeShade="BF"/>
                <w:sz w:val="18"/>
                <w:lang w:val="sv-SE" w:eastAsia="ko-KR"/>
              </w:rPr>
              <w:t>109 page] ~</w:t>
            </w:r>
          </w:p>
          <w:p w14:paraId="5602670E" w14:textId="77777777" w:rsidR="00EF725E" w:rsidRPr="00C17EF2" w:rsidRDefault="00EF725E" w:rsidP="000A1B8A">
            <w:pPr>
              <w:spacing w:after="0" w:line="240" w:lineRule="atLeast"/>
              <w:jc w:val="both"/>
              <w:rPr>
                <w:sz w:val="18"/>
              </w:rPr>
            </w:pPr>
            <w:r w:rsidRPr="00C17EF2">
              <w:rPr>
                <w:b/>
                <w:bCs/>
                <w:sz w:val="18"/>
                <w:u w:val="single"/>
              </w:rPr>
              <w:t>(B) For Tx DL beam prediction,</w:t>
            </w:r>
            <w:r w:rsidRPr="00C17EF2">
              <w:rPr>
                <w:sz w:val="18"/>
              </w:rPr>
              <w:t xml:space="preserve"> based on the evaluation from 2 sources, AI/ML </w:t>
            </w:r>
            <w:r w:rsidRPr="00C17EF2">
              <w:rPr>
                <w:b/>
                <w:bCs/>
                <w:sz w:val="18"/>
              </w:rPr>
              <w:t>can</w:t>
            </w:r>
            <w:r w:rsidRPr="00C17EF2">
              <w:rPr>
                <w:sz w:val="18"/>
              </w:rPr>
              <w:t xml:space="preserve"> provide some beam prediction accuracy gain comparing with non-AI baseline (Option 2, sample-and-hold) </w:t>
            </w:r>
            <w:r w:rsidRPr="00C17EF2">
              <w:rPr>
                <w:b/>
                <w:bCs/>
                <w:sz w:val="18"/>
              </w:rPr>
              <w:t xml:space="preserve">with UE rotation </w:t>
            </w:r>
            <w:r w:rsidRPr="00C17EF2">
              <w:rPr>
                <w:sz w:val="18"/>
              </w:rPr>
              <w:t>and</w:t>
            </w:r>
            <w:r w:rsidRPr="00C17EF2">
              <w:rPr>
                <w:b/>
                <w:bCs/>
                <w:sz w:val="18"/>
              </w:rPr>
              <w:t xml:space="preserve"> </w:t>
            </w:r>
            <w:r w:rsidRPr="00C17EF2">
              <w:rPr>
                <w:sz w:val="18"/>
              </w:rPr>
              <w:t>the performance of AI/ML compared to baseline (Option 2, sample-and-hold) improves with the increase of measurement periodicity:</w:t>
            </w:r>
          </w:p>
          <w:p w14:paraId="011B681B" w14:textId="77777777" w:rsidR="00EF725E" w:rsidRPr="00C17EF2" w:rsidRDefault="00EF725E" w:rsidP="000A1B8A">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4F63D42A" w14:textId="77777777" w:rsidR="00EF725E" w:rsidRPr="00C17EF2" w:rsidRDefault="00EF725E" w:rsidP="000A1B8A">
            <w:pPr>
              <w:pStyle w:val="B3"/>
              <w:spacing w:after="0" w:line="240" w:lineRule="atLeast"/>
              <w:ind w:left="308" w:hanging="142"/>
              <w:jc w:val="both"/>
              <w:rPr>
                <w:sz w:val="18"/>
              </w:rPr>
            </w:pPr>
            <w:r w:rsidRPr="00C17EF2">
              <w:rPr>
                <w:sz w:val="18"/>
              </w:rPr>
              <w:t>-</w:t>
            </w:r>
            <w:r w:rsidRPr="00C17EF2">
              <w:rPr>
                <w:sz w:val="18"/>
              </w:rPr>
              <w:tab/>
              <w:t xml:space="preserve">In the evaluation, UE rotation is modelled every 40ms with constant 10 RPM rotation speed in all three rotational axes, with rotational </w:t>
            </w:r>
            <w:bookmarkStart w:id="4" w:name="_Hlk161662828"/>
            <w:r w:rsidRPr="00C17EF2">
              <w:rPr>
                <w:sz w:val="18"/>
              </w:rPr>
              <w:t xml:space="preserve">direction chosen uniformly at random among the three axes. </w:t>
            </w:r>
            <w:bookmarkEnd w:id="4"/>
          </w:p>
        </w:tc>
      </w:tr>
    </w:tbl>
    <w:p w14:paraId="7E70E9DA" w14:textId="77777777" w:rsidR="00EF725E" w:rsidRPr="00305EC5" w:rsidRDefault="00EF725E" w:rsidP="00EF725E">
      <w:pPr>
        <w:jc w:val="both"/>
        <w:rPr>
          <w:rFonts w:asciiTheme="minorHAnsi" w:eastAsia="맑은 고딕" w:hAnsiTheme="minorHAnsi" w:cstheme="minorHAnsi"/>
          <w:lang w:eastAsia="ko-KR"/>
        </w:rPr>
      </w:pPr>
    </w:p>
    <w:p w14:paraId="5A685EC9" w14:textId="7A018417" w:rsidR="00295A10" w:rsidRPr="00305EC5" w:rsidRDefault="00970540" w:rsidP="00676DE2">
      <w:pPr>
        <w:spacing w:after="180" w:line="240" w:lineRule="atLeast"/>
        <w:jc w:val="both"/>
        <w:rPr>
          <w:rFonts w:ascii="Arial" w:eastAsia="맑은 고딕" w:hAnsi="Arial" w:cs="Arial"/>
          <w:bCs/>
          <w:sz w:val="20"/>
          <w:lang w:eastAsia="ko-KR"/>
        </w:rPr>
      </w:pPr>
      <w:r w:rsidRPr="00305EC5">
        <w:rPr>
          <w:rFonts w:ascii="Arial" w:eastAsia="맑은 고딕" w:hAnsi="Arial" w:cs="Arial"/>
          <w:bCs/>
          <w:sz w:val="20"/>
          <w:lang w:eastAsia="ko-KR"/>
        </w:rPr>
        <w:t>Observation</w:t>
      </w:r>
      <w:r w:rsidR="00A9367A">
        <w:rPr>
          <w:rFonts w:ascii="Arial" w:eastAsia="맑은 고딕" w:hAnsi="Arial" w:cs="Arial"/>
          <w:bCs/>
          <w:sz w:val="20"/>
          <w:lang w:eastAsia="ko-KR"/>
        </w:rPr>
        <w:t xml:space="preserve"> </w:t>
      </w:r>
      <w:r w:rsidR="00573CC9">
        <w:rPr>
          <w:rFonts w:ascii="Arial" w:eastAsia="맑은 고딕" w:hAnsi="Arial" w:cs="Arial"/>
          <w:bCs/>
          <w:sz w:val="20"/>
          <w:lang w:eastAsia="ko-KR"/>
        </w:rPr>
        <w:t>5</w:t>
      </w:r>
      <w:r w:rsidRPr="00305EC5">
        <w:rPr>
          <w:rFonts w:ascii="Arial" w:eastAsia="맑은 고딕" w:hAnsi="Arial" w:cs="Arial"/>
          <w:bCs/>
          <w:sz w:val="20"/>
          <w:lang w:eastAsia="ko-KR"/>
        </w:rPr>
        <w:t>:</w:t>
      </w:r>
      <w:r w:rsidR="00E76465" w:rsidRPr="00305EC5">
        <w:rPr>
          <w:rFonts w:ascii="Arial" w:eastAsia="맑은 고딕" w:hAnsi="Arial" w:cs="Arial"/>
          <w:bCs/>
          <w:sz w:val="20"/>
          <w:lang w:eastAsia="ko-KR"/>
        </w:rPr>
        <w:t xml:space="preserve"> </w:t>
      </w:r>
      <w:r w:rsidR="00EF725E" w:rsidRPr="00305EC5">
        <w:rPr>
          <w:rFonts w:ascii="Arial" w:eastAsia="맑은 고딕" w:hAnsi="Arial" w:cs="Arial"/>
          <w:bCs/>
          <w:sz w:val="20"/>
          <w:lang w:eastAsia="ko-KR"/>
        </w:rPr>
        <w:t xml:space="preserve">In the evaluation, UE rotation is modelled for BM-Case2 with a rotation speed in all three rotational axes, with </w:t>
      </w:r>
      <w:r w:rsidR="00E55955" w:rsidRPr="00305EC5">
        <w:rPr>
          <w:rFonts w:ascii="Arial" w:eastAsia="맑은 고딕" w:hAnsi="Arial" w:cs="Arial"/>
          <w:bCs/>
          <w:sz w:val="20"/>
          <w:lang w:eastAsia="ko-KR"/>
        </w:rPr>
        <w:t xml:space="preserve">the </w:t>
      </w:r>
      <w:r w:rsidR="00EF725E" w:rsidRPr="00305EC5">
        <w:rPr>
          <w:rFonts w:ascii="Arial" w:eastAsia="맑은 고딕" w:hAnsi="Arial" w:cs="Arial"/>
          <w:bCs/>
          <w:sz w:val="20"/>
          <w:lang w:eastAsia="ko-KR"/>
        </w:rPr>
        <w:t xml:space="preserve">rotational direction chosen uniformly at random among the </w:t>
      </w:r>
      <w:r w:rsidR="008B75CC" w:rsidRPr="00305EC5">
        <w:rPr>
          <w:rFonts w:ascii="Arial" w:eastAsia="맑은 고딕" w:hAnsi="Arial" w:cs="Arial"/>
          <w:bCs/>
          <w:sz w:val="20"/>
          <w:lang w:eastAsia="ko-KR"/>
        </w:rPr>
        <w:t>three</w:t>
      </w:r>
      <w:r w:rsidR="00EF725E" w:rsidRPr="00305EC5">
        <w:rPr>
          <w:rFonts w:ascii="Arial" w:eastAsia="맑은 고딕" w:hAnsi="Arial" w:cs="Arial"/>
          <w:bCs/>
          <w:sz w:val="20"/>
          <w:lang w:eastAsia="ko-KR"/>
        </w:rPr>
        <w:t xml:space="preserve"> axes.</w:t>
      </w:r>
    </w:p>
    <w:p w14:paraId="49E2BD3B" w14:textId="649016A6" w:rsidR="000A1B8A" w:rsidRPr="00B87402" w:rsidRDefault="000A1B8A" w:rsidP="00747AB7">
      <w:pPr>
        <w:spacing w:line="280" w:lineRule="atLeast"/>
        <w:jc w:val="both"/>
        <w:rPr>
          <w:rFonts w:ascii="Arial" w:hAnsi="Arial" w:cs="Arial"/>
          <w:b/>
          <w:bCs/>
          <w:i/>
          <w:sz w:val="20"/>
        </w:rPr>
      </w:pPr>
      <w:r w:rsidRPr="00B87402">
        <w:rPr>
          <w:rFonts w:ascii="Arial" w:hAnsi="Arial" w:cs="Arial"/>
          <w:b/>
          <w:bCs/>
          <w:i/>
          <w:sz w:val="20"/>
        </w:rPr>
        <w:t xml:space="preserve">Proposal </w:t>
      </w:r>
      <w:r w:rsidR="00305EC5" w:rsidRPr="00B87402">
        <w:rPr>
          <w:rFonts w:ascii="Arial" w:hAnsi="Arial" w:cs="Arial"/>
          <w:b/>
          <w:bCs/>
          <w:i/>
          <w:sz w:val="20"/>
        </w:rPr>
        <w:t>3</w:t>
      </w:r>
      <w:r w:rsidRPr="00B87402">
        <w:rPr>
          <w:rFonts w:ascii="Arial" w:hAnsi="Arial" w:cs="Arial"/>
          <w:b/>
          <w:bCs/>
          <w:i/>
          <w:sz w:val="20"/>
        </w:rPr>
        <w:t>:  The following issues should be considered</w:t>
      </w:r>
    </w:p>
    <w:p w14:paraId="1A8251CF" w14:textId="105C7CE7" w:rsidR="000A1B8A" w:rsidRPr="00B87402" w:rsidRDefault="000A1B8A" w:rsidP="00747AB7">
      <w:pPr>
        <w:pStyle w:val="B2"/>
        <w:numPr>
          <w:ilvl w:val="0"/>
          <w:numId w:val="32"/>
        </w:numPr>
        <w:spacing w:after="0" w:line="280" w:lineRule="atLeast"/>
        <w:ind w:left="1163" w:hanging="403"/>
        <w:rPr>
          <w:rFonts w:ascii="Arial" w:hAnsi="Arial" w:cs="Arial"/>
          <w:b/>
          <w:bCs/>
          <w:i/>
        </w:rPr>
      </w:pPr>
      <w:r w:rsidRPr="00B87402">
        <w:rPr>
          <w:rFonts w:ascii="Arial" w:eastAsia="맑은 고딕" w:hAnsi="Arial" w:cs="Arial"/>
          <w:b/>
          <w:bCs/>
          <w:i/>
          <w:lang w:eastAsia="ko-KR"/>
        </w:rPr>
        <w:lastRenderedPageBreak/>
        <w:t>S</w:t>
      </w:r>
      <w:r w:rsidRPr="00B87402">
        <w:rPr>
          <w:rFonts w:ascii="Arial" w:hAnsi="Arial" w:cs="Arial"/>
          <w:b/>
          <w:bCs/>
          <w:i/>
        </w:rPr>
        <w:t>tudy on the testing BM</w:t>
      </w:r>
      <w:r w:rsidR="00A82840" w:rsidRPr="00B87402">
        <w:rPr>
          <w:rFonts w:ascii="Arial" w:hAnsi="Arial" w:cs="Arial"/>
          <w:b/>
          <w:bCs/>
          <w:i/>
        </w:rPr>
        <w:t xml:space="preserve">-Case2 </w:t>
      </w:r>
      <w:r w:rsidRPr="00B87402">
        <w:rPr>
          <w:rFonts w:ascii="Arial" w:hAnsi="Arial" w:cs="Arial"/>
          <w:b/>
          <w:bCs/>
          <w:i/>
        </w:rPr>
        <w:t xml:space="preserve">whether or not the inference algorithm is independent of the rotational direction of UE. </w:t>
      </w:r>
    </w:p>
    <w:p w14:paraId="5FF80872" w14:textId="0871F065" w:rsidR="000A1B8A" w:rsidRPr="00B87402" w:rsidRDefault="000A1B8A" w:rsidP="00747AB7">
      <w:pPr>
        <w:pStyle w:val="B2"/>
        <w:numPr>
          <w:ilvl w:val="1"/>
          <w:numId w:val="32"/>
        </w:numPr>
        <w:spacing w:after="0" w:line="280" w:lineRule="atLeast"/>
        <w:jc w:val="both"/>
        <w:rPr>
          <w:rFonts w:eastAsia="맑은 고딕"/>
          <w:i/>
          <w:lang w:val="en-US" w:eastAsia="ko-KR"/>
        </w:rPr>
      </w:pPr>
      <w:r w:rsidRPr="00B87402">
        <w:rPr>
          <w:rFonts w:ascii="Arial" w:hAnsi="Arial" w:cs="Arial"/>
          <w:b/>
          <w:bCs/>
          <w:i/>
        </w:rPr>
        <w:t>Study the test setup on the existing FR2 OTA setup as baseline.</w:t>
      </w:r>
    </w:p>
    <w:p w14:paraId="71C7D2AC" w14:textId="51A2CE56" w:rsidR="000A1B8A" w:rsidRDefault="000A1B8A" w:rsidP="00747AB7">
      <w:pPr>
        <w:pStyle w:val="B2"/>
        <w:numPr>
          <w:ilvl w:val="1"/>
          <w:numId w:val="32"/>
        </w:numPr>
        <w:spacing w:after="0" w:line="280" w:lineRule="atLeast"/>
        <w:jc w:val="both"/>
        <w:rPr>
          <w:rFonts w:ascii="Arial" w:eastAsia="맑은 고딕" w:hAnsi="Arial" w:cs="Arial"/>
          <w:b/>
          <w:bCs/>
          <w:i/>
          <w:lang w:eastAsia="ko-KR"/>
        </w:rPr>
      </w:pPr>
      <w:r w:rsidRPr="00B87402">
        <w:rPr>
          <w:rFonts w:ascii="Arial" w:eastAsia="맑은 고딕" w:hAnsi="Arial" w:cs="Arial"/>
          <w:b/>
          <w:bCs/>
          <w:i/>
          <w:lang w:eastAsia="ko-KR"/>
        </w:rPr>
        <w:t xml:space="preserve">Otherwise, study a test environment considering the rotational direction of UE </w:t>
      </w:r>
    </w:p>
    <w:p w14:paraId="5A775ED2" w14:textId="77777777" w:rsidR="00F508F8" w:rsidRDefault="00F508F8" w:rsidP="00F508F8">
      <w:pPr>
        <w:pStyle w:val="B2"/>
        <w:spacing w:after="0" w:line="280" w:lineRule="atLeast"/>
        <w:jc w:val="both"/>
        <w:rPr>
          <w:rFonts w:ascii="Arial" w:eastAsia="맑은 고딕" w:hAnsi="Arial" w:cs="Arial"/>
          <w:b/>
          <w:bCs/>
          <w:i/>
          <w:lang w:eastAsia="ko-KR"/>
        </w:rPr>
      </w:pPr>
    </w:p>
    <w:p w14:paraId="397EA142" w14:textId="77777777" w:rsidR="001B53D5" w:rsidRDefault="001B53D5" w:rsidP="001B53D5">
      <w:pPr>
        <w:pStyle w:val="1"/>
        <w:tabs>
          <w:tab w:val="num" w:pos="522"/>
        </w:tabs>
        <w:ind w:left="522" w:hanging="522"/>
        <w:rPr>
          <w:lang w:val="en-US" w:eastAsia="zh-CN"/>
        </w:rPr>
      </w:pPr>
      <w:r>
        <w:rPr>
          <w:lang w:val="en-US" w:eastAsia="zh-CN"/>
        </w:rPr>
        <w:t>3</w:t>
      </w:r>
      <w:r w:rsidRPr="00873E1F">
        <w:rPr>
          <w:rFonts w:hint="eastAsia"/>
          <w:lang w:val="en-US" w:eastAsia="zh-CN"/>
        </w:rPr>
        <w:t xml:space="preserve">. </w:t>
      </w:r>
      <w:r>
        <w:rPr>
          <w:rFonts w:hint="eastAsia"/>
          <w:lang w:val="en-US" w:eastAsia="zh-CN"/>
        </w:rPr>
        <w:t>Conclusion</w:t>
      </w:r>
    </w:p>
    <w:p w14:paraId="6D6CCDC7" w14:textId="6B5FED62" w:rsidR="003B4C31" w:rsidRPr="001F57BC" w:rsidRDefault="001B53D5" w:rsidP="001F57BC">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the testability and interoperability </w:t>
      </w:r>
      <w:r w:rsidR="00717FEF">
        <w:rPr>
          <w:rFonts w:asciiTheme="minorHAnsi" w:eastAsia="맑은 고딕" w:hAnsiTheme="minorHAnsi" w:cstheme="minorHAnsi"/>
          <w:lang w:eastAsia="ko-KR"/>
        </w:rPr>
        <w:t>of</w:t>
      </w:r>
      <w:r w:rsidR="001F57BC" w:rsidRPr="001F57BC">
        <w:rPr>
          <w:rFonts w:asciiTheme="minorHAnsi" w:eastAsia="맑은 고딕" w:hAnsiTheme="minorHAnsi" w:cstheme="minorHAnsi"/>
          <w:lang w:eastAsia="ko-KR"/>
        </w:rPr>
        <w:t xml:space="preserve"> </w:t>
      </w:r>
      <w:r w:rsidRPr="001F57BC">
        <w:rPr>
          <w:rFonts w:asciiTheme="minorHAnsi" w:eastAsia="맑은 고딕" w:hAnsiTheme="minorHAnsi" w:cstheme="minorHAnsi"/>
          <w:lang w:eastAsia="ko-KR"/>
        </w:rPr>
        <w:t>beam management</w:t>
      </w:r>
      <w:r w:rsidR="001F57BC" w:rsidRPr="001F57BC">
        <w:rPr>
          <w:rFonts w:asciiTheme="minorHAnsi" w:eastAsia="맑은 고딕" w:hAnsiTheme="minorHAnsi" w:cstheme="minorHAnsi"/>
          <w:lang w:eastAsia="ko-KR"/>
        </w:rPr>
        <w:t>.</w:t>
      </w:r>
    </w:p>
    <w:p w14:paraId="23DE7683" w14:textId="69D75681" w:rsidR="00573CC9" w:rsidRPr="00C61EC4" w:rsidRDefault="00573CC9" w:rsidP="00C61EC4">
      <w:pPr>
        <w:spacing w:before="240" w:line="240" w:lineRule="exact"/>
        <w:ind w:left="1418" w:hangingChars="709" w:hanging="1418"/>
        <w:jc w:val="both"/>
        <w:rPr>
          <w:rFonts w:ascii="Arial" w:eastAsia="맑은 고딕" w:hAnsi="Arial" w:cs="Arial"/>
          <w:b/>
          <w:bCs/>
          <w:sz w:val="20"/>
          <w:lang w:eastAsia="ko-KR"/>
        </w:rPr>
      </w:pPr>
      <w:r w:rsidRPr="00C61EC4">
        <w:rPr>
          <w:rFonts w:ascii="Arial" w:eastAsia="맑은 고딕" w:hAnsi="Arial" w:cs="Arial"/>
          <w:b/>
          <w:bCs/>
          <w:sz w:val="20"/>
          <w:lang w:eastAsia="ko-KR"/>
        </w:rPr>
        <w:t xml:space="preserve">Observation 1: Upon the deployment circumstances, the number of TX beams can vary such as 8 to 64 downlink Tx beams (max number of available beams) at </w:t>
      </w:r>
      <w:r w:rsidR="00F938FA">
        <w:rPr>
          <w:rFonts w:ascii="Arial" w:eastAsia="맑은 고딕" w:hAnsi="Arial" w:cs="Arial"/>
          <w:b/>
          <w:bCs/>
          <w:sz w:val="20"/>
          <w:lang w:eastAsia="ko-KR"/>
        </w:rPr>
        <w:t xml:space="preserve">the </w:t>
      </w:r>
      <w:r w:rsidRPr="00C61EC4">
        <w:rPr>
          <w:rFonts w:ascii="Arial" w:eastAsia="맑은 고딕" w:hAnsi="Arial" w:cs="Arial"/>
          <w:b/>
          <w:bCs/>
          <w:sz w:val="20"/>
          <w:lang w:eastAsia="ko-KR"/>
        </w:rPr>
        <w:t>NW side. Other values, e.g., 256 not precluded.</w:t>
      </w:r>
    </w:p>
    <w:p w14:paraId="2875528A" w14:textId="4F6C33ED" w:rsidR="00573CC9" w:rsidRPr="00C61EC4" w:rsidRDefault="00573CC9" w:rsidP="00C61EC4">
      <w:pPr>
        <w:spacing w:before="240" w:line="240" w:lineRule="exact"/>
        <w:ind w:left="1418" w:hangingChars="709" w:hanging="1418"/>
        <w:jc w:val="both"/>
        <w:rPr>
          <w:rFonts w:ascii="Arial" w:eastAsia="맑은 고딕" w:hAnsi="Arial" w:cs="Arial"/>
          <w:b/>
          <w:bCs/>
          <w:sz w:val="20"/>
          <w:lang w:eastAsia="ko-KR"/>
        </w:rPr>
      </w:pPr>
      <w:r w:rsidRPr="00C61EC4">
        <w:rPr>
          <w:rFonts w:ascii="Arial" w:eastAsia="맑은 고딕" w:hAnsi="Arial" w:cs="Arial"/>
          <w:b/>
          <w:bCs/>
          <w:sz w:val="20"/>
          <w:lang w:eastAsia="ko-KR"/>
        </w:rPr>
        <w:t>Observation 2: The number of UE beams can vary by 4 or 8 downlink Rx beams (</w:t>
      </w:r>
      <w:r w:rsidR="00F938FA">
        <w:rPr>
          <w:rFonts w:ascii="Arial" w:eastAsia="맑은 고딕" w:hAnsi="Arial" w:cs="Arial"/>
          <w:b/>
          <w:bCs/>
          <w:sz w:val="20"/>
          <w:lang w:eastAsia="ko-KR"/>
        </w:rPr>
        <w:t xml:space="preserve">the </w:t>
      </w:r>
      <w:r w:rsidRPr="00C61EC4">
        <w:rPr>
          <w:rFonts w:ascii="Arial" w:eastAsia="맑은 고딕" w:hAnsi="Arial" w:cs="Arial"/>
          <w:b/>
          <w:bCs/>
          <w:sz w:val="20"/>
          <w:lang w:eastAsia="ko-KR"/>
        </w:rPr>
        <w:t xml:space="preserve">max number of available beams) per UE panel at UE side. Other values, e.g., 16 not precluded. </w:t>
      </w:r>
    </w:p>
    <w:p w14:paraId="37EC2E88" w14:textId="39242BE1" w:rsidR="00573CC9" w:rsidRPr="00C61EC4" w:rsidRDefault="00573CC9" w:rsidP="00C61EC4">
      <w:pPr>
        <w:spacing w:before="240" w:line="240" w:lineRule="exact"/>
        <w:ind w:left="1418" w:hangingChars="709" w:hanging="1418"/>
        <w:jc w:val="both"/>
        <w:rPr>
          <w:rFonts w:ascii="Arial" w:eastAsia="맑은 고딕" w:hAnsi="Arial" w:cs="Arial"/>
          <w:b/>
          <w:bCs/>
          <w:sz w:val="20"/>
          <w:lang w:eastAsia="ko-KR"/>
        </w:rPr>
      </w:pPr>
      <w:r w:rsidRPr="00C61EC4">
        <w:rPr>
          <w:rFonts w:ascii="Arial" w:eastAsia="맑은 고딕" w:hAnsi="Arial" w:cs="Arial"/>
          <w:b/>
          <w:bCs/>
          <w:sz w:val="20"/>
          <w:lang w:eastAsia="ko-KR"/>
        </w:rPr>
        <w:t xml:space="preserve">Observation 3: It is </w:t>
      </w:r>
      <w:r w:rsidR="00F938FA">
        <w:rPr>
          <w:rFonts w:ascii="Arial" w:eastAsia="맑은 고딕" w:hAnsi="Arial" w:cs="Arial"/>
          <w:b/>
          <w:bCs/>
          <w:sz w:val="20"/>
          <w:lang w:eastAsia="ko-KR"/>
        </w:rPr>
        <w:t>essential</w:t>
      </w:r>
      <w:r w:rsidR="00F938FA" w:rsidRPr="00C61EC4">
        <w:rPr>
          <w:rFonts w:ascii="Arial" w:eastAsia="맑은 고딕" w:hAnsi="Arial" w:cs="Arial"/>
          <w:b/>
          <w:bCs/>
          <w:sz w:val="20"/>
          <w:lang w:eastAsia="ko-KR"/>
        </w:rPr>
        <w:t xml:space="preserve"> </w:t>
      </w:r>
      <w:r w:rsidRPr="00C61EC4">
        <w:rPr>
          <w:rFonts w:ascii="Arial" w:eastAsia="맑은 고딕" w:hAnsi="Arial" w:cs="Arial"/>
          <w:b/>
          <w:bCs/>
          <w:sz w:val="20"/>
          <w:lang w:eastAsia="ko-KR"/>
        </w:rPr>
        <w:t xml:space="preserve">to provide the spatial correlation for the test setup environment for BM-Case1. </w:t>
      </w:r>
    </w:p>
    <w:p w14:paraId="7AC1EC4C" w14:textId="77777777" w:rsidR="00573CC9" w:rsidRPr="00C61EC4" w:rsidRDefault="00573CC9" w:rsidP="00C61EC4">
      <w:pPr>
        <w:spacing w:before="240" w:line="240" w:lineRule="exact"/>
        <w:ind w:left="1418" w:hangingChars="709" w:hanging="1418"/>
        <w:jc w:val="both"/>
        <w:rPr>
          <w:rFonts w:ascii="Arial" w:eastAsia="맑은 고딕" w:hAnsi="Arial" w:cs="Arial"/>
          <w:b/>
          <w:bCs/>
          <w:sz w:val="20"/>
          <w:lang w:eastAsia="ko-KR"/>
        </w:rPr>
      </w:pPr>
      <w:r w:rsidRPr="00C61EC4">
        <w:rPr>
          <w:rFonts w:ascii="Arial" w:eastAsia="맑은 고딕" w:hAnsi="Arial" w:cs="Arial"/>
          <w:b/>
          <w:bCs/>
          <w:sz w:val="20"/>
          <w:lang w:eastAsia="ko-KR"/>
        </w:rPr>
        <w:t>Observation 4: The testability and interoperability for BM-Case1 and 2 shall have sustainability for the various deployment circumstances of the gNB antenna configuration.</w:t>
      </w:r>
    </w:p>
    <w:p w14:paraId="7C931817" w14:textId="77777777" w:rsidR="00573CC9" w:rsidRPr="00C61EC4" w:rsidRDefault="00573CC9" w:rsidP="00C61EC4">
      <w:pPr>
        <w:spacing w:before="240" w:line="240" w:lineRule="exact"/>
        <w:ind w:left="1276" w:hangingChars="638" w:hanging="1276"/>
        <w:jc w:val="both"/>
        <w:rPr>
          <w:rFonts w:ascii="Arial" w:eastAsia="맑은 고딕" w:hAnsi="Arial" w:cs="Arial"/>
          <w:b/>
          <w:bCs/>
          <w:i/>
          <w:sz w:val="20"/>
          <w:lang w:eastAsia="ko-KR"/>
        </w:rPr>
      </w:pPr>
      <w:r w:rsidRPr="00C61EC4">
        <w:rPr>
          <w:rFonts w:ascii="Arial" w:eastAsia="맑은 고딕" w:hAnsi="Arial" w:cs="Arial"/>
          <w:b/>
          <w:bCs/>
          <w:i/>
          <w:sz w:val="20"/>
          <w:lang w:eastAsia="ko-KR"/>
        </w:rPr>
        <w:t>Proposal 1:  Study and specify the single testing environment to keep sustainability for the various deployment scenarios.</w:t>
      </w:r>
    </w:p>
    <w:p w14:paraId="3D29149E" w14:textId="77777777" w:rsidR="00305EC5" w:rsidRPr="00A9367A" w:rsidRDefault="00305EC5" w:rsidP="00305EC5">
      <w:pPr>
        <w:spacing w:before="240" w:line="240" w:lineRule="exact"/>
        <w:jc w:val="both"/>
        <w:rPr>
          <w:rFonts w:ascii="Arial" w:hAnsi="Arial" w:cs="Arial"/>
          <w:b/>
          <w:bCs/>
          <w:i/>
          <w:sz w:val="20"/>
        </w:rPr>
      </w:pPr>
      <w:r w:rsidRPr="00A9367A">
        <w:rPr>
          <w:rFonts w:ascii="Arial" w:hAnsi="Arial" w:cs="Arial"/>
          <w:b/>
          <w:bCs/>
          <w:i/>
          <w:sz w:val="20"/>
        </w:rPr>
        <w:t>Proposal 2:  The following options should be considered</w:t>
      </w:r>
    </w:p>
    <w:p w14:paraId="30E4758B" w14:textId="77777777" w:rsidR="009A62E4" w:rsidRPr="00B87402" w:rsidRDefault="009A62E4" w:rsidP="009A62E4">
      <w:pPr>
        <w:pStyle w:val="B2"/>
        <w:numPr>
          <w:ilvl w:val="0"/>
          <w:numId w:val="32"/>
        </w:numPr>
        <w:spacing w:before="240" w:after="0" w:line="240" w:lineRule="atLeast"/>
        <w:ind w:left="1163" w:hanging="403"/>
        <w:rPr>
          <w:rFonts w:ascii="Arial" w:hAnsi="Arial" w:cs="Arial"/>
          <w:b/>
          <w:bCs/>
          <w:i/>
        </w:rPr>
      </w:pPr>
      <w:r w:rsidRPr="00B87402">
        <w:rPr>
          <w:rFonts w:ascii="Arial" w:eastAsia="맑은 고딕" w:hAnsi="Arial" w:cs="Arial" w:hint="eastAsia"/>
          <w:b/>
          <w:bCs/>
          <w:i/>
          <w:lang w:eastAsia="ko-KR"/>
        </w:rPr>
        <w:t>O</w:t>
      </w:r>
      <w:r w:rsidRPr="00B87402">
        <w:rPr>
          <w:rFonts w:ascii="Arial" w:eastAsia="맑은 고딕" w:hAnsi="Arial" w:cs="Arial"/>
          <w:b/>
          <w:bCs/>
          <w:i/>
          <w:lang w:eastAsia="ko-KR"/>
        </w:rPr>
        <w:t xml:space="preserve">ption 1: </w:t>
      </w:r>
      <w:r w:rsidRPr="00B87402">
        <w:rPr>
          <w:rFonts w:ascii="Arial" w:hAnsi="Arial" w:cs="Arial"/>
          <w:b/>
          <w:bCs/>
          <w:i/>
        </w:rPr>
        <w:t>Study whether or not the existing FR2 OTA chamber has a sustainable testing environment</w:t>
      </w:r>
      <w:r>
        <w:rPr>
          <w:rFonts w:ascii="Arial" w:hAnsi="Arial" w:cs="Arial"/>
          <w:b/>
          <w:bCs/>
          <w:i/>
        </w:rPr>
        <w:t xml:space="preserve"> providing the spatial property</w:t>
      </w:r>
      <w:r w:rsidRPr="00B87402">
        <w:rPr>
          <w:rFonts w:ascii="Arial" w:hAnsi="Arial" w:cs="Arial"/>
          <w:b/>
          <w:bCs/>
          <w:i/>
        </w:rPr>
        <w:t xml:space="preserve"> for BM-Case1 and 2. </w:t>
      </w:r>
    </w:p>
    <w:p w14:paraId="254351BF" w14:textId="0441B9CC" w:rsidR="00305EC5" w:rsidRPr="00A9367A" w:rsidRDefault="00305EC5" w:rsidP="00CA276B">
      <w:pPr>
        <w:pStyle w:val="B2"/>
        <w:numPr>
          <w:ilvl w:val="0"/>
          <w:numId w:val="32"/>
        </w:numPr>
        <w:spacing w:before="240" w:line="240" w:lineRule="atLeast"/>
        <w:ind w:left="1163" w:hanging="403"/>
        <w:jc w:val="both"/>
        <w:rPr>
          <w:rFonts w:eastAsia="맑은 고딕"/>
          <w:i/>
          <w:lang w:val="en-US" w:eastAsia="ko-KR"/>
        </w:rPr>
      </w:pPr>
      <w:r w:rsidRPr="00A9367A">
        <w:rPr>
          <w:rFonts w:ascii="Arial" w:eastAsia="맑은 고딕" w:hAnsi="Arial" w:cs="Arial"/>
          <w:b/>
          <w:bCs/>
          <w:i/>
          <w:lang w:eastAsia="ko-KR"/>
        </w:rPr>
        <w:t>Option</w:t>
      </w:r>
      <w:r w:rsidRPr="00A9367A">
        <w:rPr>
          <w:rFonts w:ascii="Arial" w:hAnsi="Arial" w:cs="Arial"/>
          <w:b/>
          <w:bCs/>
          <w:i/>
        </w:rPr>
        <w:t xml:space="preserve"> 2:  Study and specify the minimum required number of TX beams and the test setup environment to evaluate the inference algorithm such as 4x4 or 2X4 or 1X8 TX Beams where other configuration is not precluded for the test setup that shall have single and independent evaluation environment.</w:t>
      </w:r>
    </w:p>
    <w:p w14:paraId="5184809F" w14:textId="2B905EE3" w:rsidR="00305EC5" w:rsidRPr="00C61EC4" w:rsidRDefault="00305EC5" w:rsidP="00C61EC4">
      <w:pPr>
        <w:spacing w:before="240" w:line="240" w:lineRule="exact"/>
        <w:ind w:left="1418" w:hangingChars="709" w:hanging="1418"/>
        <w:jc w:val="both"/>
        <w:rPr>
          <w:rFonts w:ascii="Arial" w:eastAsia="맑은 고딕" w:hAnsi="Arial" w:cs="Arial"/>
          <w:b/>
          <w:bCs/>
          <w:sz w:val="20"/>
          <w:lang w:eastAsia="ko-KR"/>
        </w:rPr>
      </w:pPr>
      <w:r w:rsidRPr="00C61EC4">
        <w:rPr>
          <w:rFonts w:ascii="Arial" w:eastAsia="맑은 고딕" w:hAnsi="Arial" w:cs="Arial"/>
          <w:b/>
          <w:bCs/>
          <w:sz w:val="20"/>
          <w:lang w:eastAsia="ko-KR"/>
        </w:rPr>
        <w:t>Observation</w:t>
      </w:r>
      <w:r w:rsidR="00A9367A" w:rsidRPr="00C61EC4">
        <w:rPr>
          <w:rFonts w:ascii="Arial" w:eastAsia="맑은 고딕" w:hAnsi="Arial" w:cs="Arial"/>
          <w:b/>
          <w:bCs/>
          <w:sz w:val="20"/>
          <w:lang w:eastAsia="ko-KR"/>
        </w:rPr>
        <w:t xml:space="preserve"> </w:t>
      </w:r>
      <w:r w:rsidR="00B40AD9" w:rsidRPr="00C61EC4">
        <w:rPr>
          <w:rFonts w:ascii="Arial" w:eastAsia="맑은 고딕" w:hAnsi="Arial" w:cs="Arial"/>
          <w:b/>
          <w:bCs/>
          <w:sz w:val="20"/>
          <w:lang w:eastAsia="ko-KR"/>
        </w:rPr>
        <w:t>5</w:t>
      </w:r>
      <w:r w:rsidRPr="00C61EC4">
        <w:rPr>
          <w:rFonts w:ascii="Arial" w:eastAsia="맑은 고딕" w:hAnsi="Arial" w:cs="Arial"/>
          <w:b/>
          <w:bCs/>
          <w:sz w:val="20"/>
          <w:lang w:eastAsia="ko-KR"/>
        </w:rPr>
        <w:t>: In the evaluation, UE rotation is modelled for BM-Case2 with a rotation speed in all three rotational axes, with the rotational direction chosen uniformly at random among the three axes.</w:t>
      </w:r>
    </w:p>
    <w:p w14:paraId="634732FE" w14:textId="77777777" w:rsidR="00305EC5" w:rsidRPr="00A9367A" w:rsidRDefault="00305EC5" w:rsidP="00CA276B">
      <w:pPr>
        <w:spacing w:before="240" w:line="240" w:lineRule="atLeast"/>
        <w:jc w:val="both"/>
        <w:rPr>
          <w:rFonts w:ascii="Arial" w:hAnsi="Arial" w:cs="Arial"/>
          <w:b/>
          <w:bCs/>
          <w:i/>
          <w:sz w:val="20"/>
        </w:rPr>
      </w:pPr>
      <w:r w:rsidRPr="00A9367A">
        <w:rPr>
          <w:rFonts w:ascii="Arial" w:hAnsi="Arial" w:cs="Arial"/>
          <w:b/>
          <w:bCs/>
          <w:i/>
          <w:sz w:val="20"/>
        </w:rPr>
        <w:t>Proposal 3:  The following issues should be considered</w:t>
      </w:r>
    </w:p>
    <w:p w14:paraId="3D7C354E" w14:textId="77777777" w:rsidR="00305EC5" w:rsidRPr="00A9367A" w:rsidRDefault="00305EC5" w:rsidP="00CA276B">
      <w:pPr>
        <w:pStyle w:val="B2"/>
        <w:numPr>
          <w:ilvl w:val="0"/>
          <w:numId w:val="32"/>
        </w:numPr>
        <w:spacing w:before="240" w:after="0" w:line="240" w:lineRule="atLeast"/>
        <w:ind w:left="1163" w:hanging="403"/>
        <w:rPr>
          <w:rFonts w:ascii="Arial" w:hAnsi="Arial" w:cs="Arial"/>
          <w:b/>
          <w:bCs/>
          <w:i/>
        </w:rPr>
      </w:pPr>
      <w:r w:rsidRPr="00A9367A">
        <w:rPr>
          <w:rFonts w:ascii="Arial" w:eastAsia="맑은 고딕" w:hAnsi="Arial" w:cs="Arial"/>
          <w:b/>
          <w:bCs/>
          <w:i/>
          <w:lang w:eastAsia="ko-KR"/>
        </w:rPr>
        <w:t>S</w:t>
      </w:r>
      <w:r w:rsidRPr="00A9367A">
        <w:rPr>
          <w:rFonts w:ascii="Arial" w:hAnsi="Arial" w:cs="Arial"/>
          <w:b/>
          <w:bCs/>
          <w:i/>
        </w:rPr>
        <w:t xml:space="preserve">tudy on the testing BM-Case2 whether or not the inference algorithm is independent of the rotational direction of UE. </w:t>
      </w:r>
    </w:p>
    <w:p w14:paraId="6115D4EA" w14:textId="77777777" w:rsidR="00305EC5" w:rsidRPr="00A9367A" w:rsidRDefault="00305EC5" w:rsidP="00CA276B">
      <w:pPr>
        <w:pStyle w:val="B2"/>
        <w:numPr>
          <w:ilvl w:val="1"/>
          <w:numId w:val="32"/>
        </w:numPr>
        <w:spacing w:before="240" w:after="0" w:line="240" w:lineRule="atLeast"/>
        <w:jc w:val="both"/>
        <w:rPr>
          <w:rFonts w:eastAsia="맑은 고딕"/>
          <w:i/>
          <w:lang w:val="en-US" w:eastAsia="ko-KR"/>
        </w:rPr>
      </w:pPr>
      <w:r w:rsidRPr="00A9367A">
        <w:rPr>
          <w:rFonts w:ascii="Arial" w:hAnsi="Arial" w:cs="Arial"/>
          <w:b/>
          <w:bCs/>
          <w:i/>
        </w:rPr>
        <w:t>Study the test setup on the existing FR2 OTA setup as baseline.</w:t>
      </w:r>
    </w:p>
    <w:p w14:paraId="1D95FE36" w14:textId="77777777" w:rsidR="00305EC5" w:rsidRPr="00A9367A" w:rsidRDefault="00305EC5" w:rsidP="00CA276B">
      <w:pPr>
        <w:pStyle w:val="B2"/>
        <w:numPr>
          <w:ilvl w:val="1"/>
          <w:numId w:val="32"/>
        </w:numPr>
        <w:spacing w:before="240" w:after="0" w:line="240" w:lineRule="atLeast"/>
        <w:jc w:val="both"/>
        <w:rPr>
          <w:rFonts w:ascii="Arial" w:eastAsia="맑은 고딕" w:hAnsi="Arial" w:cs="Arial"/>
          <w:b/>
          <w:bCs/>
          <w:i/>
          <w:lang w:eastAsia="ko-KR"/>
        </w:rPr>
      </w:pPr>
      <w:r w:rsidRPr="00A9367A">
        <w:rPr>
          <w:rFonts w:ascii="Arial" w:eastAsia="맑은 고딕" w:hAnsi="Arial" w:cs="Arial"/>
          <w:b/>
          <w:bCs/>
          <w:i/>
          <w:lang w:eastAsia="ko-KR"/>
        </w:rPr>
        <w:t xml:space="preserve">Otherwise, study a test environment considering the rotational direction of UE </w:t>
      </w:r>
    </w:p>
    <w:p w14:paraId="1E4611FF" w14:textId="77777777" w:rsidR="00305EC5" w:rsidRDefault="00305EC5" w:rsidP="00305EC5">
      <w:pPr>
        <w:rPr>
          <w:rFonts w:eastAsia="맑은 고딕"/>
          <w:highlight w:val="yellow"/>
          <w:lang w:eastAsia="ko-KR"/>
        </w:rPr>
      </w:pPr>
    </w:p>
    <w:p w14:paraId="095469BB" w14:textId="77777777" w:rsidR="001B53D5" w:rsidRDefault="001B53D5" w:rsidP="001B53D5">
      <w:pPr>
        <w:pStyle w:val="1"/>
        <w:tabs>
          <w:tab w:val="num" w:pos="522"/>
        </w:tabs>
        <w:ind w:left="522" w:hanging="522"/>
        <w:rPr>
          <w:lang w:val="en-US" w:eastAsia="zh-CN"/>
        </w:rPr>
      </w:pPr>
      <w:r>
        <w:rPr>
          <w:lang w:val="en-US" w:eastAsia="zh-CN"/>
        </w:rPr>
        <w:t>4</w:t>
      </w:r>
      <w:r w:rsidRPr="00873E1F">
        <w:rPr>
          <w:rFonts w:hint="eastAsia"/>
          <w:lang w:val="en-US" w:eastAsia="zh-CN"/>
        </w:rPr>
        <w:t>. Reference</w:t>
      </w:r>
    </w:p>
    <w:p w14:paraId="3D977828" w14:textId="5B4271F4" w:rsidR="009D3789" w:rsidRDefault="001B53D5" w:rsidP="009D3789">
      <w:pPr>
        <w:spacing w:after="180"/>
        <w:jc w:val="both"/>
        <w:rPr>
          <w:rFonts w:ascii="Times New Roman" w:hAnsi="Times New Roman"/>
        </w:rPr>
      </w:pPr>
      <w:r>
        <w:rPr>
          <w:rFonts w:ascii="Times New Roman" w:eastAsia="맑은 고딕" w:hAnsi="Times New Roman"/>
          <w:lang w:eastAsia="ko-KR"/>
        </w:rPr>
        <w:t>[</w:t>
      </w:r>
      <w:r w:rsidR="009D3789">
        <w:rPr>
          <w:rFonts w:ascii="Times New Roman" w:eastAsia="맑은 고딕" w:hAnsi="Times New Roman"/>
          <w:lang w:eastAsia="ko-KR"/>
        </w:rPr>
        <w:t>1</w:t>
      </w:r>
      <w:r>
        <w:rPr>
          <w:rFonts w:ascii="Times New Roman" w:eastAsia="맑은 고딕" w:hAnsi="Times New Roman"/>
          <w:lang w:eastAsia="ko-KR"/>
        </w:rPr>
        <w:t xml:space="preserve">] </w:t>
      </w:r>
      <w:r>
        <w:rPr>
          <w:rFonts w:ascii="Times New Roman" w:hAnsi="Times New Roman"/>
        </w:rPr>
        <w:t xml:space="preserve">TR 38.843, </w:t>
      </w:r>
      <w:r w:rsidR="00E520FC">
        <w:rPr>
          <w:rFonts w:ascii="Times New Roman" w:hAnsi="Times New Roman"/>
        </w:rPr>
        <w:t>v</w:t>
      </w:r>
      <w:r w:rsidR="00E520FC">
        <w:rPr>
          <w:rFonts w:ascii="Times New Roman" w:eastAsia="맑은 고딕" w:hAnsi="Times New Roman" w:hint="eastAsia"/>
          <w:lang w:eastAsia="ko-KR"/>
        </w:rPr>
        <w:t>18</w:t>
      </w:r>
      <w:r>
        <w:rPr>
          <w:rFonts w:ascii="Times New Roman" w:hAnsi="Times New Roman"/>
        </w:rPr>
        <w:t>.</w:t>
      </w:r>
      <w:r w:rsidR="00E520FC">
        <w:rPr>
          <w:rFonts w:ascii="Times New Roman" w:eastAsia="맑은 고딕" w:hAnsi="Times New Roman" w:hint="eastAsia"/>
          <w:lang w:eastAsia="ko-KR"/>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5343C144" w14:textId="42AE6B0E" w:rsidR="009D3789" w:rsidRDefault="009D3789" w:rsidP="009D3789">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R4-2403712, “WF on AI/ML</w:t>
      </w:r>
      <w:r w:rsidR="00177802">
        <w:rPr>
          <w:rFonts w:ascii="Times New Roman" w:hAnsi="Times New Roman"/>
        </w:rPr>
        <w:t>,”</w:t>
      </w:r>
      <w:r>
        <w:rPr>
          <w:rFonts w:ascii="Times New Roman" w:hAnsi="Times New Roman"/>
        </w:rPr>
        <w:t xml:space="preserve"> Qualcomm, RAN4 #110, Feb. 2024. </w:t>
      </w:r>
    </w:p>
    <w:p w14:paraId="2C88313C" w14:textId="31762089" w:rsidR="00640157" w:rsidRPr="00E42E06" w:rsidRDefault="00E42E06" w:rsidP="009410D5">
      <w:pPr>
        <w:spacing w:after="180"/>
        <w:jc w:val="both"/>
        <w:rPr>
          <w:rFonts w:ascii="Times New Roman" w:hAnsi="Times New Roman"/>
        </w:rPr>
      </w:pPr>
      <w:r>
        <w:rPr>
          <w:rFonts w:ascii="Times New Roman" w:eastAsia="맑은 고딕" w:hAnsi="Times New Roman"/>
          <w:lang w:eastAsia="ko-KR"/>
        </w:rPr>
        <w:t xml:space="preserve">[3] </w:t>
      </w:r>
      <w:r>
        <w:rPr>
          <w:rFonts w:ascii="Times New Roman" w:hAnsi="Times New Roman"/>
        </w:rPr>
        <w:t>TR 38.810, v16.7.0</w:t>
      </w:r>
      <w:r w:rsidRPr="009410D5">
        <w:rPr>
          <w:rFonts w:ascii="Times New Roman" w:hAnsi="Times New Roman"/>
        </w:rPr>
        <w:t>, “</w:t>
      </w:r>
      <w:r w:rsidRPr="00011009">
        <w:rPr>
          <w:rFonts w:ascii="Times New Roman" w:hAnsi="Times New Roman"/>
        </w:rPr>
        <w:t xml:space="preserve">Study on </w:t>
      </w:r>
      <w:r>
        <w:rPr>
          <w:rFonts w:ascii="Times New Roman" w:hAnsi="Times New Roman"/>
        </w:rPr>
        <w:t>test methods</w:t>
      </w:r>
      <w:r w:rsidRPr="009410D5">
        <w:rPr>
          <w:rFonts w:ascii="Times New Roman" w:hAnsi="Times New Roman"/>
        </w:rPr>
        <w:t>”.</w:t>
      </w:r>
    </w:p>
    <w:sectPr w:rsidR="00640157" w:rsidRPr="00E42E06"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C7D2C" w14:textId="77777777" w:rsidR="008D2EB7" w:rsidRDefault="008D2EB7">
      <w:r>
        <w:separator/>
      </w:r>
    </w:p>
  </w:endnote>
  <w:endnote w:type="continuationSeparator" w:id="0">
    <w:p w14:paraId="053F4D44" w14:textId="77777777" w:rsidR="008D2EB7" w:rsidRDefault="008D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22CE3" w14:textId="77777777" w:rsidR="008D2EB7" w:rsidRDefault="008D2EB7">
      <w:r>
        <w:separator/>
      </w:r>
    </w:p>
  </w:footnote>
  <w:footnote w:type="continuationSeparator" w:id="0">
    <w:p w14:paraId="2EB9D52C" w14:textId="77777777" w:rsidR="008D2EB7" w:rsidRDefault="008D2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13"/>
  </w:num>
  <w:num w:numId="4">
    <w:abstractNumId w:val="6"/>
  </w:num>
  <w:num w:numId="5">
    <w:abstractNumId w:val="11"/>
  </w:num>
  <w:num w:numId="6">
    <w:abstractNumId w:val="12"/>
  </w:num>
  <w:num w:numId="7">
    <w:abstractNumId w:val="10"/>
  </w:num>
  <w:num w:numId="8">
    <w:abstractNumId w:val="30"/>
  </w:num>
  <w:num w:numId="9">
    <w:abstractNumId w:val="14"/>
  </w:num>
  <w:num w:numId="10">
    <w:abstractNumId w:val="21"/>
  </w:num>
  <w:num w:numId="11">
    <w:abstractNumId w:val="2"/>
  </w:num>
  <w:num w:numId="12">
    <w:abstractNumId w:val="28"/>
  </w:num>
  <w:num w:numId="13">
    <w:abstractNumId w:val="3"/>
  </w:num>
  <w:num w:numId="14">
    <w:abstractNumId w:val="22"/>
  </w:num>
  <w:num w:numId="15">
    <w:abstractNumId w:val="0"/>
  </w:num>
  <w:num w:numId="16">
    <w:abstractNumId w:val="8"/>
  </w:num>
  <w:num w:numId="17">
    <w:abstractNumId w:val="15"/>
  </w:num>
  <w:num w:numId="18">
    <w:abstractNumId w:val="23"/>
  </w:num>
  <w:num w:numId="19">
    <w:abstractNumId w:val="1"/>
  </w:num>
  <w:num w:numId="20">
    <w:abstractNumId w:val="9"/>
  </w:num>
  <w:num w:numId="21">
    <w:abstractNumId w:val="18"/>
  </w:num>
  <w:num w:numId="22">
    <w:abstractNumId w:val="27"/>
  </w:num>
  <w:num w:numId="23">
    <w:abstractNumId w:val="5"/>
  </w:num>
  <w:num w:numId="24">
    <w:abstractNumId w:val="7"/>
  </w:num>
  <w:num w:numId="25">
    <w:abstractNumId w:val="17"/>
  </w:num>
  <w:num w:numId="26">
    <w:abstractNumId w:val="29"/>
  </w:num>
  <w:num w:numId="27">
    <w:abstractNumId w:val="16"/>
  </w:num>
  <w:num w:numId="28">
    <w:abstractNumId w:val="24"/>
  </w:num>
  <w:num w:numId="29">
    <w:abstractNumId w:val="4"/>
  </w:num>
  <w:num w:numId="30">
    <w:abstractNumId w:val="32"/>
  </w:num>
  <w:num w:numId="31">
    <w:abstractNumId w:val="31"/>
  </w:num>
  <w:num w:numId="32">
    <w:abstractNumId w:val="26"/>
  </w:num>
  <w:num w:numId="3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49D"/>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6FCB"/>
    <w:rsid w:val="00057928"/>
    <w:rsid w:val="00057CD0"/>
    <w:rsid w:val="00057F68"/>
    <w:rsid w:val="0006109E"/>
    <w:rsid w:val="0006266D"/>
    <w:rsid w:val="00063096"/>
    <w:rsid w:val="00063117"/>
    <w:rsid w:val="00065506"/>
    <w:rsid w:val="00066E7E"/>
    <w:rsid w:val="000675CC"/>
    <w:rsid w:val="00067E07"/>
    <w:rsid w:val="00071E68"/>
    <w:rsid w:val="00072282"/>
    <w:rsid w:val="000724B8"/>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360C"/>
    <w:rsid w:val="00093E7E"/>
    <w:rsid w:val="00096F36"/>
    <w:rsid w:val="00097C14"/>
    <w:rsid w:val="000A0A1A"/>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36E9"/>
    <w:rsid w:val="000D4089"/>
    <w:rsid w:val="000D44FB"/>
    <w:rsid w:val="000D4F5E"/>
    <w:rsid w:val="000D66A7"/>
    <w:rsid w:val="000D6CFC"/>
    <w:rsid w:val="000D702D"/>
    <w:rsid w:val="000E2599"/>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63AF"/>
    <w:rsid w:val="00117BD6"/>
    <w:rsid w:val="001206C2"/>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AFF"/>
    <w:rsid w:val="00135D4F"/>
    <w:rsid w:val="00136E0A"/>
    <w:rsid w:val="00137996"/>
    <w:rsid w:val="00140841"/>
    <w:rsid w:val="00143548"/>
    <w:rsid w:val="001437F2"/>
    <w:rsid w:val="00143857"/>
    <w:rsid w:val="001440CF"/>
    <w:rsid w:val="00144F96"/>
    <w:rsid w:val="0014527D"/>
    <w:rsid w:val="00145613"/>
    <w:rsid w:val="00146213"/>
    <w:rsid w:val="00150641"/>
    <w:rsid w:val="00151EAC"/>
    <w:rsid w:val="00152C68"/>
    <w:rsid w:val="00153528"/>
    <w:rsid w:val="00153659"/>
    <w:rsid w:val="00153941"/>
    <w:rsid w:val="00153AF7"/>
    <w:rsid w:val="00154116"/>
    <w:rsid w:val="00154D6E"/>
    <w:rsid w:val="00154E68"/>
    <w:rsid w:val="001553CC"/>
    <w:rsid w:val="0015707D"/>
    <w:rsid w:val="00157965"/>
    <w:rsid w:val="00160376"/>
    <w:rsid w:val="00161771"/>
    <w:rsid w:val="00162548"/>
    <w:rsid w:val="001628B4"/>
    <w:rsid w:val="00163D48"/>
    <w:rsid w:val="00163FBD"/>
    <w:rsid w:val="0016514D"/>
    <w:rsid w:val="00165808"/>
    <w:rsid w:val="00167178"/>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5BC9"/>
    <w:rsid w:val="0018670E"/>
    <w:rsid w:val="0018681E"/>
    <w:rsid w:val="00187AB0"/>
    <w:rsid w:val="00187C00"/>
    <w:rsid w:val="00191505"/>
    <w:rsid w:val="00193244"/>
    <w:rsid w:val="0019495A"/>
    <w:rsid w:val="00195077"/>
    <w:rsid w:val="001952A9"/>
    <w:rsid w:val="0019559F"/>
    <w:rsid w:val="00196AEB"/>
    <w:rsid w:val="001A08AA"/>
    <w:rsid w:val="001A3A90"/>
    <w:rsid w:val="001A4177"/>
    <w:rsid w:val="001A6CE9"/>
    <w:rsid w:val="001A7004"/>
    <w:rsid w:val="001A7008"/>
    <w:rsid w:val="001A77F7"/>
    <w:rsid w:val="001B0D07"/>
    <w:rsid w:val="001B169E"/>
    <w:rsid w:val="001B2C01"/>
    <w:rsid w:val="001B4F40"/>
    <w:rsid w:val="001B53D5"/>
    <w:rsid w:val="001B772D"/>
    <w:rsid w:val="001C130D"/>
    <w:rsid w:val="001C1409"/>
    <w:rsid w:val="001C28E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DD2"/>
    <w:rsid w:val="001D39C5"/>
    <w:rsid w:val="001D39E3"/>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7BC"/>
    <w:rsid w:val="001F6C75"/>
    <w:rsid w:val="001F7E8A"/>
    <w:rsid w:val="00200A62"/>
    <w:rsid w:val="002010E0"/>
    <w:rsid w:val="00201933"/>
    <w:rsid w:val="0020272F"/>
    <w:rsid w:val="0020312D"/>
    <w:rsid w:val="00203740"/>
    <w:rsid w:val="002046C7"/>
    <w:rsid w:val="00211143"/>
    <w:rsid w:val="0021162C"/>
    <w:rsid w:val="00213818"/>
    <w:rsid w:val="00213877"/>
    <w:rsid w:val="002138EA"/>
    <w:rsid w:val="00213F84"/>
    <w:rsid w:val="00214FBD"/>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69F"/>
    <w:rsid w:val="00245BA3"/>
    <w:rsid w:val="002461F0"/>
    <w:rsid w:val="0024627C"/>
    <w:rsid w:val="00251B51"/>
    <w:rsid w:val="00251C44"/>
    <w:rsid w:val="002529D2"/>
    <w:rsid w:val="00252E27"/>
    <w:rsid w:val="002537BC"/>
    <w:rsid w:val="00254C45"/>
    <w:rsid w:val="0025516F"/>
    <w:rsid w:val="00255C56"/>
    <w:rsid w:val="00255C58"/>
    <w:rsid w:val="00256308"/>
    <w:rsid w:val="00256B95"/>
    <w:rsid w:val="002572C7"/>
    <w:rsid w:val="00260505"/>
    <w:rsid w:val="002606B7"/>
    <w:rsid w:val="00260EC7"/>
    <w:rsid w:val="0026179F"/>
    <w:rsid w:val="00261A70"/>
    <w:rsid w:val="00261CBB"/>
    <w:rsid w:val="00262550"/>
    <w:rsid w:val="0026389A"/>
    <w:rsid w:val="00263B46"/>
    <w:rsid w:val="00263DA8"/>
    <w:rsid w:val="00264F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4CD0"/>
    <w:rsid w:val="002A5BDF"/>
    <w:rsid w:val="002A70B3"/>
    <w:rsid w:val="002A7DA6"/>
    <w:rsid w:val="002A7DC4"/>
    <w:rsid w:val="002B00C9"/>
    <w:rsid w:val="002B3489"/>
    <w:rsid w:val="002B516C"/>
    <w:rsid w:val="002B60C1"/>
    <w:rsid w:val="002B7AF9"/>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430A"/>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241"/>
    <w:rsid w:val="00373CF5"/>
    <w:rsid w:val="003752A0"/>
    <w:rsid w:val="00375C55"/>
    <w:rsid w:val="003763D8"/>
    <w:rsid w:val="0037685F"/>
    <w:rsid w:val="00376BB3"/>
    <w:rsid w:val="003770F6"/>
    <w:rsid w:val="0038258E"/>
    <w:rsid w:val="00382E2E"/>
    <w:rsid w:val="00384446"/>
    <w:rsid w:val="00384AA1"/>
    <w:rsid w:val="00386825"/>
    <w:rsid w:val="00387B66"/>
    <w:rsid w:val="00390961"/>
    <w:rsid w:val="00391FCC"/>
    <w:rsid w:val="00392D61"/>
    <w:rsid w:val="00393042"/>
    <w:rsid w:val="00394130"/>
    <w:rsid w:val="00394AD5"/>
    <w:rsid w:val="003959F3"/>
    <w:rsid w:val="00395C5E"/>
    <w:rsid w:val="0039642D"/>
    <w:rsid w:val="00397CD8"/>
    <w:rsid w:val="003A066B"/>
    <w:rsid w:val="003A0F18"/>
    <w:rsid w:val="003A2E40"/>
    <w:rsid w:val="003A36EC"/>
    <w:rsid w:val="003A42F1"/>
    <w:rsid w:val="003A43FE"/>
    <w:rsid w:val="003A4F44"/>
    <w:rsid w:val="003A5F88"/>
    <w:rsid w:val="003A6C37"/>
    <w:rsid w:val="003A7EDE"/>
    <w:rsid w:val="003B0158"/>
    <w:rsid w:val="003B027F"/>
    <w:rsid w:val="003B1617"/>
    <w:rsid w:val="003B2609"/>
    <w:rsid w:val="003B3CB3"/>
    <w:rsid w:val="003B4C31"/>
    <w:rsid w:val="003B4DE7"/>
    <w:rsid w:val="003B56DB"/>
    <w:rsid w:val="003B5A80"/>
    <w:rsid w:val="003B5FBA"/>
    <w:rsid w:val="003B6C83"/>
    <w:rsid w:val="003B755E"/>
    <w:rsid w:val="003C000B"/>
    <w:rsid w:val="003C0FF6"/>
    <w:rsid w:val="003C228E"/>
    <w:rsid w:val="003C4571"/>
    <w:rsid w:val="003C5127"/>
    <w:rsid w:val="003C51E7"/>
    <w:rsid w:val="003C79C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306"/>
    <w:rsid w:val="003E5B0F"/>
    <w:rsid w:val="003E7C5E"/>
    <w:rsid w:val="003F0C1D"/>
    <w:rsid w:val="003F0E89"/>
    <w:rsid w:val="003F1C1B"/>
    <w:rsid w:val="003F2458"/>
    <w:rsid w:val="003F35B1"/>
    <w:rsid w:val="003F5E1E"/>
    <w:rsid w:val="003F7EEC"/>
    <w:rsid w:val="004007FE"/>
    <w:rsid w:val="00400BFF"/>
    <w:rsid w:val="00400C4E"/>
    <w:rsid w:val="00401144"/>
    <w:rsid w:val="00402595"/>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47A"/>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50A92"/>
    <w:rsid w:val="00450F27"/>
    <w:rsid w:val="004541B9"/>
    <w:rsid w:val="00456A75"/>
    <w:rsid w:val="00456E5B"/>
    <w:rsid w:val="0045732C"/>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4395"/>
    <w:rsid w:val="00494D6A"/>
    <w:rsid w:val="00495D6D"/>
    <w:rsid w:val="00497022"/>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15FF"/>
    <w:rsid w:val="004C2567"/>
    <w:rsid w:val="004C2812"/>
    <w:rsid w:val="004C2BEF"/>
    <w:rsid w:val="004C304A"/>
    <w:rsid w:val="004C33EA"/>
    <w:rsid w:val="004C68EB"/>
    <w:rsid w:val="004C6C47"/>
    <w:rsid w:val="004D0075"/>
    <w:rsid w:val="004D020E"/>
    <w:rsid w:val="004D02E7"/>
    <w:rsid w:val="004D43CA"/>
    <w:rsid w:val="004D4B38"/>
    <w:rsid w:val="004D67CC"/>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2CB0"/>
    <w:rsid w:val="004F2F49"/>
    <w:rsid w:val="004F36FC"/>
    <w:rsid w:val="004F5B20"/>
    <w:rsid w:val="004F626F"/>
    <w:rsid w:val="004F699E"/>
    <w:rsid w:val="005017F7"/>
    <w:rsid w:val="00501FA7"/>
    <w:rsid w:val="005026C1"/>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0102"/>
    <w:rsid w:val="00521DDF"/>
    <w:rsid w:val="00522A7E"/>
    <w:rsid w:val="00522F20"/>
    <w:rsid w:val="00524503"/>
    <w:rsid w:val="00524D4F"/>
    <w:rsid w:val="005259B8"/>
    <w:rsid w:val="005273F5"/>
    <w:rsid w:val="00527A4C"/>
    <w:rsid w:val="00527D47"/>
    <w:rsid w:val="0053013D"/>
    <w:rsid w:val="00530A2E"/>
    <w:rsid w:val="00530A7D"/>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5A"/>
    <w:rsid w:val="0055136F"/>
    <w:rsid w:val="005516EA"/>
    <w:rsid w:val="00555B4F"/>
    <w:rsid w:val="00562565"/>
    <w:rsid w:val="005627C2"/>
    <w:rsid w:val="005637E3"/>
    <w:rsid w:val="00564267"/>
    <w:rsid w:val="005646E5"/>
    <w:rsid w:val="0056479E"/>
    <w:rsid w:val="00564F5F"/>
    <w:rsid w:val="00573CC9"/>
    <w:rsid w:val="005767BB"/>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1EB2"/>
    <w:rsid w:val="005A28A1"/>
    <w:rsid w:val="005A2AAE"/>
    <w:rsid w:val="005A3355"/>
    <w:rsid w:val="005A4468"/>
    <w:rsid w:val="005A4EA2"/>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3E9"/>
    <w:rsid w:val="005F07E1"/>
    <w:rsid w:val="005F0E16"/>
    <w:rsid w:val="005F2145"/>
    <w:rsid w:val="005F25CC"/>
    <w:rsid w:val="005F3925"/>
    <w:rsid w:val="005F57D1"/>
    <w:rsid w:val="00600202"/>
    <w:rsid w:val="00600BA4"/>
    <w:rsid w:val="00600F30"/>
    <w:rsid w:val="0060138C"/>
    <w:rsid w:val="006016E1"/>
    <w:rsid w:val="00601E64"/>
    <w:rsid w:val="00602D27"/>
    <w:rsid w:val="00605630"/>
    <w:rsid w:val="006078E8"/>
    <w:rsid w:val="00612038"/>
    <w:rsid w:val="00613625"/>
    <w:rsid w:val="006144A1"/>
    <w:rsid w:val="00616096"/>
    <w:rsid w:val="006160A2"/>
    <w:rsid w:val="0062168F"/>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608"/>
    <w:rsid w:val="00640157"/>
    <w:rsid w:val="00640CAC"/>
    <w:rsid w:val="006412DC"/>
    <w:rsid w:val="006420F8"/>
    <w:rsid w:val="006437E5"/>
    <w:rsid w:val="0064399B"/>
    <w:rsid w:val="00643ECB"/>
    <w:rsid w:val="00644790"/>
    <w:rsid w:val="00644E62"/>
    <w:rsid w:val="00647980"/>
    <w:rsid w:val="00647C45"/>
    <w:rsid w:val="006501AF"/>
    <w:rsid w:val="00650DDE"/>
    <w:rsid w:val="0065130C"/>
    <w:rsid w:val="00652F19"/>
    <w:rsid w:val="0065360C"/>
    <w:rsid w:val="00653664"/>
    <w:rsid w:val="00653A36"/>
    <w:rsid w:val="00653B49"/>
    <w:rsid w:val="0065561E"/>
    <w:rsid w:val="00656A4B"/>
    <w:rsid w:val="00656CCF"/>
    <w:rsid w:val="00657D27"/>
    <w:rsid w:val="00660AE2"/>
    <w:rsid w:val="00663FD3"/>
    <w:rsid w:val="006667C7"/>
    <w:rsid w:val="00666E03"/>
    <w:rsid w:val="00671AD6"/>
    <w:rsid w:val="00671DEB"/>
    <w:rsid w:val="00672307"/>
    <w:rsid w:val="00673610"/>
    <w:rsid w:val="00676DE2"/>
    <w:rsid w:val="006770A4"/>
    <w:rsid w:val="006808C6"/>
    <w:rsid w:val="00680C41"/>
    <w:rsid w:val="00681BD6"/>
    <w:rsid w:val="006854FD"/>
    <w:rsid w:val="006907F9"/>
    <w:rsid w:val="00692A68"/>
    <w:rsid w:val="0069383C"/>
    <w:rsid w:val="00695928"/>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4BE"/>
    <w:rsid w:val="00705919"/>
    <w:rsid w:val="0070641C"/>
    <w:rsid w:val="0070646B"/>
    <w:rsid w:val="007109CC"/>
    <w:rsid w:val="0071232B"/>
    <w:rsid w:val="007130A2"/>
    <w:rsid w:val="00715463"/>
    <w:rsid w:val="007167D8"/>
    <w:rsid w:val="00716F54"/>
    <w:rsid w:val="00717593"/>
    <w:rsid w:val="00717FEF"/>
    <w:rsid w:val="00720794"/>
    <w:rsid w:val="00721A1B"/>
    <w:rsid w:val="00721E1E"/>
    <w:rsid w:val="00722413"/>
    <w:rsid w:val="0072327C"/>
    <w:rsid w:val="007239BB"/>
    <w:rsid w:val="00724366"/>
    <w:rsid w:val="0072610F"/>
    <w:rsid w:val="00727F46"/>
    <w:rsid w:val="00730655"/>
    <w:rsid w:val="007318A1"/>
    <w:rsid w:val="00731D77"/>
    <w:rsid w:val="00731F9B"/>
    <w:rsid w:val="00732360"/>
    <w:rsid w:val="00732AD1"/>
    <w:rsid w:val="00733588"/>
    <w:rsid w:val="0073390A"/>
    <w:rsid w:val="0073424A"/>
    <w:rsid w:val="00734E64"/>
    <w:rsid w:val="00735BC3"/>
    <w:rsid w:val="00736B37"/>
    <w:rsid w:val="00736F41"/>
    <w:rsid w:val="007375C6"/>
    <w:rsid w:val="007402E9"/>
    <w:rsid w:val="0074220F"/>
    <w:rsid w:val="00743009"/>
    <w:rsid w:val="0074340B"/>
    <w:rsid w:val="007439E9"/>
    <w:rsid w:val="00746160"/>
    <w:rsid w:val="00746CC9"/>
    <w:rsid w:val="0074756B"/>
    <w:rsid w:val="00747AB7"/>
    <w:rsid w:val="00750825"/>
    <w:rsid w:val="00750FD8"/>
    <w:rsid w:val="00751001"/>
    <w:rsid w:val="007510CB"/>
    <w:rsid w:val="007520B4"/>
    <w:rsid w:val="0075226B"/>
    <w:rsid w:val="007530EF"/>
    <w:rsid w:val="007556D0"/>
    <w:rsid w:val="00755B05"/>
    <w:rsid w:val="007572AB"/>
    <w:rsid w:val="00760721"/>
    <w:rsid w:val="00761F65"/>
    <w:rsid w:val="00761FA8"/>
    <w:rsid w:val="00762143"/>
    <w:rsid w:val="00762498"/>
    <w:rsid w:val="00764142"/>
    <w:rsid w:val="00764329"/>
    <w:rsid w:val="00764B6E"/>
    <w:rsid w:val="00764C9D"/>
    <w:rsid w:val="00765139"/>
    <w:rsid w:val="00765DE3"/>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4180"/>
    <w:rsid w:val="007A5ACC"/>
    <w:rsid w:val="007A5FE3"/>
    <w:rsid w:val="007A6D4E"/>
    <w:rsid w:val="007A6D8E"/>
    <w:rsid w:val="007A79FD"/>
    <w:rsid w:val="007B0B9D"/>
    <w:rsid w:val="007B157E"/>
    <w:rsid w:val="007B35D7"/>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12FF"/>
    <w:rsid w:val="007D35BE"/>
    <w:rsid w:val="007D4062"/>
    <w:rsid w:val="007D72E2"/>
    <w:rsid w:val="007D75E5"/>
    <w:rsid w:val="007D773E"/>
    <w:rsid w:val="007E066E"/>
    <w:rsid w:val="007E1356"/>
    <w:rsid w:val="007E20FC"/>
    <w:rsid w:val="007E355F"/>
    <w:rsid w:val="007E405B"/>
    <w:rsid w:val="007E4525"/>
    <w:rsid w:val="007E4CD4"/>
    <w:rsid w:val="007E4D4E"/>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0C3C"/>
    <w:rsid w:val="0080112E"/>
    <w:rsid w:val="008019B9"/>
    <w:rsid w:val="008021CD"/>
    <w:rsid w:val="00802CBD"/>
    <w:rsid w:val="00803440"/>
    <w:rsid w:val="00803915"/>
    <w:rsid w:val="00803E19"/>
    <w:rsid w:val="008041A4"/>
    <w:rsid w:val="008051D1"/>
    <w:rsid w:val="0080708A"/>
    <w:rsid w:val="00807D5D"/>
    <w:rsid w:val="008122D4"/>
    <w:rsid w:val="008145E5"/>
    <w:rsid w:val="00816078"/>
    <w:rsid w:val="008160FD"/>
    <w:rsid w:val="00816881"/>
    <w:rsid w:val="008171F3"/>
    <w:rsid w:val="008173EF"/>
    <w:rsid w:val="008177E3"/>
    <w:rsid w:val="00817F4B"/>
    <w:rsid w:val="00820415"/>
    <w:rsid w:val="00821DDF"/>
    <w:rsid w:val="008232F5"/>
    <w:rsid w:val="00823AA9"/>
    <w:rsid w:val="00823F9B"/>
    <w:rsid w:val="00825C66"/>
    <w:rsid w:val="00825CD8"/>
    <w:rsid w:val="00827324"/>
    <w:rsid w:val="00830598"/>
    <w:rsid w:val="00834D32"/>
    <w:rsid w:val="0083589A"/>
    <w:rsid w:val="00836565"/>
    <w:rsid w:val="00836AD4"/>
    <w:rsid w:val="00837AAE"/>
    <w:rsid w:val="008412D3"/>
    <w:rsid w:val="00841CB0"/>
    <w:rsid w:val="008428E7"/>
    <w:rsid w:val="008429AD"/>
    <w:rsid w:val="00843D8E"/>
    <w:rsid w:val="008443C0"/>
    <w:rsid w:val="00844674"/>
    <w:rsid w:val="00844D53"/>
    <w:rsid w:val="00845DD5"/>
    <w:rsid w:val="00850292"/>
    <w:rsid w:val="00850A7B"/>
    <w:rsid w:val="00850C75"/>
    <w:rsid w:val="00850E39"/>
    <w:rsid w:val="00852EBF"/>
    <w:rsid w:val="00852EEF"/>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2961"/>
    <w:rsid w:val="008B2E60"/>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509"/>
    <w:rsid w:val="008E4B54"/>
    <w:rsid w:val="008E4C82"/>
    <w:rsid w:val="008E63CD"/>
    <w:rsid w:val="008E6483"/>
    <w:rsid w:val="008F0B27"/>
    <w:rsid w:val="008F18FD"/>
    <w:rsid w:val="008F1F17"/>
    <w:rsid w:val="008F2829"/>
    <w:rsid w:val="008F299B"/>
    <w:rsid w:val="008F2A72"/>
    <w:rsid w:val="008F3138"/>
    <w:rsid w:val="008F4C2F"/>
    <w:rsid w:val="008F4D02"/>
    <w:rsid w:val="008F544F"/>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E16"/>
    <w:rsid w:val="009542AC"/>
    <w:rsid w:val="00954414"/>
    <w:rsid w:val="00955C0A"/>
    <w:rsid w:val="00957066"/>
    <w:rsid w:val="00957239"/>
    <w:rsid w:val="009638D6"/>
    <w:rsid w:val="0096450F"/>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17F0"/>
    <w:rsid w:val="00981BDA"/>
    <w:rsid w:val="0098382B"/>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62E4"/>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1CF9"/>
    <w:rsid w:val="009C3474"/>
    <w:rsid w:val="009C4072"/>
    <w:rsid w:val="009C492F"/>
    <w:rsid w:val="009C5E2D"/>
    <w:rsid w:val="009C5F17"/>
    <w:rsid w:val="009D087C"/>
    <w:rsid w:val="009D279A"/>
    <w:rsid w:val="009D2FF2"/>
    <w:rsid w:val="009D3226"/>
    <w:rsid w:val="009D3385"/>
    <w:rsid w:val="009D3789"/>
    <w:rsid w:val="009D4069"/>
    <w:rsid w:val="009D4FCE"/>
    <w:rsid w:val="009D538F"/>
    <w:rsid w:val="009D7EC4"/>
    <w:rsid w:val="009E156C"/>
    <w:rsid w:val="009E16A9"/>
    <w:rsid w:val="009E311B"/>
    <w:rsid w:val="009E375F"/>
    <w:rsid w:val="009E5401"/>
    <w:rsid w:val="009E542B"/>
    <w:rsid w:val="009E6A9F"/>
    <w:rsid w:val="009F30F4"/>
    <w:rsid w:val="009F7ED2"/>
    <w:rsid w:val="00A02D3C"/>
    <w:rsid w:val="00A05B26"/>
    <w:rsid w:val="00A07289"/>
    <w:rsid w:val="00A0758F"/>
    <w:rsid w:val="00A07A22"/>
    <w:rsid w:val="00A07BCD"/>
    <w:rsid w:val="00A10439"/>
    <w:rsid w:val="00A1142C"/>
    <w:rsid w:val="00A11CE7"/>
    <w:rsid w:val="00A11E3B"/>
    <w:rsid w:val="00A13468"/>
    <w:rsid w:val="00A13841"/>
    <w:rsid w:val="00A1570A"/>
    <w:rsid w:val="00A15C98"/>
    <w:rsid w:val="00A211B4"/>
    <w:rsid w:val="00A211F9"/>
    <w:rsid w:val="00A2150C"/>
    <w:rsid w:val="00A22C7D"/>
    <w:rsid w:val="00A23EFD"/>
    <w:rsid w:val="00A26CA6"/>
    <w:rsid w:val="00A32651"/>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47A77"/>
    <w:rsid w:val="00A47CB7"/>
    <w:rsid w:val="00A503DB"/>
    <w:rsid w:val="00A52133"/>
    <w:rsid w:val="00A548ED"/>
    <w:rsid w:val="00A54C75"/>
    <w:rsid w:val="00A56596"/>
    <w:rsid w:val="00A576D2"/>
    <w:rsid w:val="00A5773B"/>
    <w:rsid w:val="00A604A4"/>
    <w:rsid w:val="00A63C01"/>
    <w:rsid w:val="00A64004"/>
    <w:rsid w:val="00A64A13"/>
    <w:rsid w:val="00A655A9"/>
    <w:rsid w:val="00A6605B"/>
    <w:rsid w:val="00A66ADC"/>
    <w:rsid w:val="00A70A50"/>
    <w:rsid w:val="00A7118B"/>
    <w:rsid w:val="00A7147D"/>
    <w:rsid w:val="00A724EC"/>
    <w:rsid w:val="00A72612"/>
    <w:rsid w:val="00A73429"/>
    <w:rsid w:val="00A74549"/>
    <w:rsid w:val="00A745FA"/>
    <w:rsid w:val="00A74C9B"/>
    <w:rsid w:val="00A753DA"/>
    <w:rsid w:val="00A812CF"/>
    <w:rsid w:val="00A81B15"/>
    <w:rsid w:val="00A8272E"/>
    <w:rsid w:val="00A82840"/>
    <w:rsid w:val="00A82C0D"/>
    <w:rsid w:val="00A82FB6"/>
    <w:rsid w:val="00A837FF"/>
    <w:rsid w:val="00A83989"/>
    <w:rsid w:val="00A84011"/>
    <w:rsid w:val="00A846DF"/>
    <w:rsid w:val="00A84DC8"/>
    <w:rsid w:val="00A85BA5"/>
    <w:rsid w:val="00A85DBC"/>
    <w:rsid w:val="00A86777"/>
    <w:rsid w:val="00A86A1D"/>
    <w:rsid w:val="00A87FEB"/>
    <w:rsid w:val="00A90F7B"/>
    <w:rsid w:val="00A92EE5"/>
    <w:rsid w:val="00A9367A"/>
    <w:rsid w:val="00A93F9F"/>
    <w:rsid w:val="00A9420E"/>
    <w:rsid w:val="00A97648"/>
    <w:rsid w:val="00AA1CFD"/>
    <w:rsid w:val="00AA20AD"/>
    <w:rsid w:val="00AA2239"/>
    <w:rsid w:val="00AA33D2"/>
    <w:rsid w:val="00AA34ED"/>
    <w:rsid w:val="00AA4DD7"/>
    <w:rsid w:val="00AA5217"/>
    <w:rsid w:val="00AA646D"/>
    <w:rsid w:val="00AA7883"/>
    <w:rsid w:val="00AB0C57"/>
    <w:rsid w:val="00AB1195"/>
    <w:rsid w:val="00AB1374"/>
    <w:rsid w:val="00AB1F73"/>
    <w:rsid w:val="00AB2A32"/>
    <w:rsid w:val="00AB4182"/>
    <w:rsid w:val="00AB4210"/>
    <w:rsid w:val="00AB462C"/>
    <w:rsid w:val="00AB4653"/>
    <w:rsid w:val="00AB5793"/>
    <w:rsid w:val="00AB6423"/>
    <w:rsid w:val="00AB7810"/>
    <w:rsid w:val="00AB79B8"/>
    <w:rsid w:val="00AB7BEA"/>
    <w:rsid w:val="00AC1202"/>
    <w:rsid w:val="00AC27DB"/>
    <w:rsid w:val="00AC4AC3"/>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508E"/>
    <w:rsid w:val="00B064E7"/>
    <w:rsid w:val="00B072AB"/>
    <w:rsid w:val="00B0752F"/>
    <w:rsid w:val="00B1071A"/>
    <w:rsid w:val="00B10B55"/>
    <w:rsid w:val="00B14215"/>
    <w:rsid w:val="00B14CE6"/>
    <w:rsid w:val="00B1516C"/>
    <w:rsid w:val="00B15936"/>
    <w:rsid w:val="00B163F8"/>
    <w:rsid w:val="00B177D4"/>
    <w:rsid w:val="00B17E5F"/>
    <w:rsid w:val="00B17F9F"/>
    <w:rsid w:val="00B21700"/>
    <w:rsid w:val="00B22ADD"/>
    <w:rsid w:val="00B2472D"/>
    <w:rsid w:val="00B2549F"/>
    <w:rsid w:val="00B267DD"/>
    <w:rsid w:val="00B353F5"/>
    <w:rsid w:val="00B36DD9"/>
    <w:rsid w:val="00B40AD9"/>
    <w:rsid w:val="00B42A45"/>
    <w:rsid w:val="00B42E37"/>
    <w:rsid w:val="00B43D47"/>
    <w:rsid w:val="00B44132"/>
    <w:rsid w:val="00B46DAB"/>
    <w:rsid w:val="00B51652"/>
    <w:rsid w:val="00B52CA1"/>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18"/>
    <w:rsid w:val="00B7214D"/>
    <w:rsid w:val="00B73E87"/>
    <w:rsid w:val="00B73E95"/>
    <w:rsid w:val="00B73FE8"/>
    <w:rsid w:val="00B74372"/>
    <w:rsid w:val="00B74C2B"/>
    <w:rsid w:val="00B75974"/>
    <w:rsid w:val="00B75EB3"/>
    <w:rsid w:val="00B77F06"/>
    <w:rsid w:val="00B80283"/>
    <w:rsid w:val="00B8095F"/>
    <w:rsid w:val="00B80B0C"/>
    <w:rsid w:val="00B80B11"/>
    <w:rsid w:val="00B82399"/>
    <w:rsid w:val="00B8446C"/>
    <w:rsid w:val="00B857FF"/>
    <w:rsid w:val="00B85E59"/>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E74"/>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74FD"/>
    <w:rsid w:val="00BB7EE1"/>
    <w:rsid w:val="00BC1696"/>
    <w:rsid w:val="00BC2595"/>
    <w:rsid w:val="00BC38C3"/>
    <w:rsid w:val="00BC3BFA"/>
    <w:rsid w:val="00BC5982"/>
    <w:rsid w:val="00BC64C6"/>
    <w:rsid w:val="00BC6966"/>
    <w:rsid w:val="00BC7CA2"/>
    <w:rsid w:val="00BD0FDA"/>
    <w:rsid w:val="00BD4E6B"/>
    <w:rsid w:val="00BD6404"/>
    <w:rsid w:val="00BD7235"/>
    <w:rsid w:val="00BE0513"/>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1560"/>
    <w:rsid w:val="00C22C4E"/>
    <w:rsid w:val="00C260FA"/>
    <w:rsid w:val="00C26E19"/>
    <w:rsid w:val="00C31283"/>
    <w:rsid w:val="00C3177F"/>
    <w:rsid w:val="00C31BC0"/>
    <w:rsid w:val="00C33C48"/>
    <w:rsid w:val="00C340E5"/>
    <w:rsid w:val="00C35AA7"/>
    <w:rsid w:val="00C36968"/>
    <w:rsid w:val="00C406C7"/>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41A1"/>
    <w:rsid w:val="00C642EB"/>
    <w:rsid w:val="00C64694"/>
    <w:rsid w:val="00C65891"/>
    <w:rsid w:val="00C70512"/>
    <w:rsid w:val="00C706BF"/>
    <w:rsid w:val="00C711EF"/>
    <w:rsid w:val="00C724D3"/>
    <w:rsid w:val="00C73664"/>
    <w:rsid w:val="00C736B0"/>
    <w:rsid w:val="00C7381D"/>
    <w:rsid w:val="00C755D0"/>
    <w:rsid w:val="00C77DD9"/>
    <w:rsid w:val="00C77F3F"/>
    <w:rsid w:val="00C80AE5"/>
    <w:rsid w:val="00C80F13"/>
    <w:rsid w:val="00C83F94"/>
    <w:rsid w:val="00C84FBB"/>
    <w:rsid w:val="00C85354"/>
    <w:rsid w:val="00C86ABA"/>
    <w:rsid w:val="00C87AEC"/>
    <w:rsid w:val="00C922DA"/>
    <w:rsid w:val="00C92542"/>
    <w:rsid w:val="00C93F72"/>
    <w:rsid w:val="00C943F3"/>
    <w:rsid w:val="00CA060D"/>
    <w:rsid w:val="00CA08A5"/>
    <w:rsid w:val="00CA08C6"/>
    <w:rsid w:val="00CA0AA8"/>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43D"/>
    <w:rsid w:val="00CC3E31"/>
    <w:rsid w:val="00CC4AFB"/>
    <w:rsid w:val="00CC55C7"/>
    <w:rsid w:val="00CC5798"/>
    <w:rsid w:val="00CC69C8"/>
    <w:rsid w:val="00CC77A2"/>
    <w:rsid w:val="00CC7AEA"/>
    <w:rsid w:val="00CC7FE6"/>
    <w:rsid w:val="00CD162F"/>
    <w:rsid w:val="00CD40BC"/>
    <w:rsid w:val="00CD5914"/>
    <w:rsid w:val="00CD6A1B"/>
    <w:rsid w:val="00CD7F11"/>
    <w:rsid w:val="00CE03C2"/>
    <w:rsid w:val="00CE0A7F"/>
    <w:rsid w:val="00CE1718"/>
    <w:rsid w:val="00CE1C50"/>
    <w:rsid w:val="00CE4029"/>
    <w:rsid w:val="00CE64A0"/>
    <w:rsid w:val="00CE6DF5"/>
    <w:rsid w:val="00CF278C"/>
    <w:rsid w:val="00CF4156"/>
    <w:rsid w:val="00CF5039"/>
    <w:rsid w:val="00CF606D"/>
    <w:rsid w:val="00CF6531"/>
    <w:rsid w:val="00CF71F0"/>
    <w:rsid w:val="00D01BBB"/>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8DD"/>
    <w:rsid w:val="00D426A6"/>
    <w:rsid w:val="00D43490"/>
    <w:rsid w:val="00D4570E"/>
    <w:rsid w:val="00D45D72"/>
    <w:rsid w:val="00D47921"/>
    <w:rsid w:val="00D520E4"/>
    <w:rsid w:val="00D534A2"/>
    <w:rsid w:val="00D539E0"/>
    <w:rsid w:val="00D55454"/>
    <w:rsid w:val="00D55F47"/>
    <w:rsid w:val="00D575DD"/>
    <w:rsid w:val="00D5760F"/>
    <w:rsid w:val="00D57816"/>
    <w:rsid w:val="00D57A95"/>
    <w:rsid w:val="00D57AA3"/>
    <w:rsid w:val="00D57DFA"/>
    <w:rsid w:val="00D60689"/>
    <w:rsid w:val="00D613D2"/>
    <w:rsid w:val="00D61AD7"/>
    <w:rsid w:val="00D62EEE"/>
    <w:rsid w:val="00D645A2"/>
    <w:rsid w:val="00D65EC2"/>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1C3E"/>
    <w:rsid w:val="00D91ED1"/>
    <w:rsid w:val="00D93454"/>
    <w:rsid w:val="00D94582"/>
    <w:rsid w:val="00D9549A"/>
    <w:rsid w:val="00D9600A"/>
    <w:rsid w:val="00D9638E"/>
    <w:rsid w:val="00D97F0C"/>
    <w:rsid w:val="00DA01EF"/>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FD5"/>
    <w:rsid w:val="00DD513E"/>
    <w:rsid w:val="00DD6348"/>
    <w:rsid w:val="00DD6D1B"/>
    <w:rsid w:val="00DD7749"/>
    <w:rsid w:val="00DD788E"/>
    <w:rsid w:val="00DE11C5"/>
    <w:rsid w:val="00DE1590"/>
    <w:rsid w:val="00DE2D2C"/>
    <w:rsid w:val="00DE31F0"/>
    <w:rsid w:val="00DE3D1C"/>
    <w:rsid w:val="00DE42CF"/>
    <w:rsid w:val="00DE6290"/>
    <w:rsid w:val="00DE6CD3"/>
    <w:rsid w:val="00DE7175"/>
    <w:rsid w:val="00DE7F96"/>
    <w:rsid w:val="00DF1235"/>
    <w:rsid w:val="00DF13CF"/>
    <w:rsid w:val="00DF26CC"/>
    <w:rsid w:val="00DF2E94"/>
    <w:rsid w:val="00DF4252"/>
    <w:rsid w:val="00DF45D0"/>
    <w:rsid w:val="00DF5483"/>
    <w:rsid w:val="00DF72F8"/>
    <w:rsid w:val="00DF7EB2"/>
    <w:rsid w:val="00E007F0"/>
    <w:rsid w:val="00E01CC3"/>
    <w:rsid w:val="00E0227D"/>
    <w:rsid w:val="00E03EEB"/>
    <w:rsid w:val="00E04056"/>
    <w:rsid w:val="00E04B84"/>
    <w:rsid w:val="00E0553A"/>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21F6"/>
    <w:rsid w:val="00E23021"/>
    <w:rsid w:val="00E2316C"/>
    <w:rsid w:val="00E235F2"/>
    <w:rsid w:val="00E23898"/>
    <w:rsid w:val="00E23A56"/>
    <w:rsid w:val="00E24109"/>
    <w:rsid w:val="00E2410B"/>
    <w:rsid w:val="00E24654"/>
    <w:rsid w:val="00E26085"/>
    <w:rsid w:val="00E2635B"/>
    <w:rsid w:val="00E27F54"/>
    <w:rsid w:val="00E31459"/>
    <w:rsid w:val="00E33CD2"/>
    <w:rsid w:val="00E34A4C"/>
    <w:rsid w:val="00E34E88"/>
    <w:rsid w:val="00E35D91"/>
    <w:rsid w:val="00E363E0"/>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874"/>
    <w:rsid w:val="00E54B6F"/>
    <w:rsid w:val="00E55955"/>
    <w:rsid w:val="00E55ACA"/>
    <w:rsid w:val="00E55DBC"/>
    <w:rsid w:val="00E57B74"/>
    <w:rsid w:val="00E60331"/>
    <w:rsid w:val="00E628F1"/>
    <w:rsid w:val="00E62B51"/>
    <w:rsid w:val="00E63B11"/>
    <w:rsid w:val="00E661FF"/>
    <w:rsid w:val="00E70C6E"/>
    <w:rsid w:val="00E71A93"/>
    <w:rsid w:val="00E726EB"/>
    <w:rsid w:val="00E72A96"/>
    <w:rsid w:val="00E73579"/>
    <w:rsid w:val="00E751B5"/>
    <w:rsid w:val="00E76465"/>
    <w:rsid w:val="00E77291"/>
    <w:rsid w:val="00E8052E"/>
    <w:rsid w:val="00E80B52"/>
    <w:rsid w:val="00E80C3B"/>
    <w:rsid w:val="00E824C3"/>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A0AAA"/>
    <w:rsid w:val="00EA1111"/>
    <w:rsid w:val="00EA138C"/>
    <w:rsid w:val="00EA1901"/>
    <w:rsid w:val="00EA20D5"/>
    <w:rsid w:val="00EA3120"/>
    <w:rsid w:val="00EA3961"/>
    <w:rsid w:val="00EA3B4F"/>
    <w:rsid w:val="00EA3C24"/>
    <w:rsid w:val="00EA3F42"/>
    <w:rsid w:val="00EA46A3"/>
    <w:rsid w:val="00EA4731"/>
    <w:rsid w:val="00EA5DC7"/>
    <w:rsid w:val="00EA6575"/>
    <w:rsid w:val="00EA73DF"/>
    <w:rsid w:val="00EB235E"/>
    <w:rsid w:val="00EB335C"/>
    <w:rsid w:val="00EB3986"/>
    <w:rsid w:val="00EB5041"/>
    <w:rsid w:val="00EB55B4"/>
    <w:rsid w:val="00EB61AE"/>
    <w:rsid w:val="00EB6AF8"/>
    <w:rsid w:val="00EC1A60"/>
    <w:rsid w:val="00EC1DD4"/>
    <w:rsid w:val="00EC322D"/>
    <w:rsid w:val="00EC35D8"/>
    <w:rsid w:val="00EC3D3C"/>
    <w:rsid w:val="00EC42B7"/>
    <w:rsid w:val="00EC4741"/>
    <w:rsid w:val="00EC4B34"/>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7CE4"/>
    <w:rsid w:val="00EF1EBA"/>
    <w:rsid w:val="00EF23F7"/>
    <w:rsid w:val="00EF394B"/>
    <w:rsid w:val="00EF42AF"/>
    <w:rsid w:val="00EF4BEA"/>
    <w:rsid w:val="00EF55EB"/>
    <w:rsid w:val="00EF6797"/>
    <w:rsid w:val="00EF725E"/>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876"/>
    <w:rsid w:val="00F6083D"/>
    <w:rsid w:val="00F61598"/>
    <w:rsid w:val="00F618EF"/>
    <w:rsid w:val="00F61965"/>
    <w:rsid w:val="00F61F33"/>
    <w:rsid w:val="00F62B94"/>
    <w:rsid w:val="00F6369C"/>
    <w:rsid w:val="00F65582"/>
    <w:rsid w:val="00F66E75"/>
    <w:rsid w:val="00F709FE"/>
    <w:rsid w:val="00F70D11"/>
    <w:rsid w:val="00F71764"/>
    <w:rsid w:val="00F72CF2"/>
    <w:rsid w:val="00F77530"/>
    <w:rsid w:val="00F77EB0"/>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4718"/>
    <w:rsid w:val="00FA4A05"/>
    <w:rsid w:val="00FA5344"/>
    <w:rsid w:val="00FA56EC"/>
    <w:rsid w:val="00FA59D8"/>
    <w:rsid w:val="00FA697C"/>
    <w:rsid w:val="00FA7F3D"/>
    <w:rsid w:val="00FB2883"/>
    <w:rsid w:val="00FB488C"/>
    <w:rsid w:val="00FB4CCF"/>
    <w:rsid w:val="00FB78C9"/>
    <w:rsid w:val="00FC051F"/>
    <w:rsid w:val="00FC06FF"/>
    <w:rsid w:val="00FC1D70"/>
    <w:rsid w:val="00FC1EE1"/>
    <w:rsid w:val="00FC201E"/>
    <w:rsid w:val="00FC2AD0"/>
    <w:rsid w:val="00FC3ACE"/>
    <w:rsid w:val="00FC545A"/>
    <w:rsid w:val="00FC560F"/>
    <w:rsid w:val="00FC69EA"/>
    <w:rsid w:val="00FC71BD"/>
    <w:rsid w:val="00FC781B"/>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3CC9"/>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47305-F036-4241-B801-12362B52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1856</Words>
  <Characters>9630</Characters>
  <Application>Microsoft Office Word</Application>
  <DocSecurity>0</DocSecurity>
  <Lines>178</Lines>
  <Paragraphs>107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송훈근 송훈근</cp:lastModifiedBy>
  <cp:revision>6</cp:revision>
  <cp:lastPrinted>2019-04-25T01:09:00Z</cp:lastPrinted>
  <dcterms:created xsi:type="dcterms:W3CDTF">2024-04-03T23:34:00Z</dcterms:created>
  <dcterms:modified xsi:type="dcterms:W3CDTF">2024-04-03T23:35:00Z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